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الثالث   |   اختبار</w:t>
      </w:r>
    </w:p>
    <w:p>
      <w:pPr>
        <w:bidi/>
        <w:spacing w:before="0" w:after="200"/>
        <w:jc w:val="both"/>
      </w:pPr>
      <w:r>
        <w:rPr>
          <w:rFonts w:ascii="Arial" w:hAnsi="Arial" w:cs="Arial"/>
          <w:sz w:val="22"/>
          <w:szCs w:val="22"/>
          <w:rtl/>
        </w:rPr>
        <w:t>الاسم: ____________________   الصف: ________   التاريخ: __________</w:t>
      </w:r>
    </w:p>
    <w:p>
      <w:pPr>
        <w:bidi/>
        <w:spacing w:before="0" w:after="120"/>
        <w:jc w:val="both"/>
      </w:pPr>
      <w:r>
        <w:rPr>
          <w:rFonts w:ascii="Tahoma" w:hAnsi="Tahoma" w:cs="Tahoma"/>
          <w:b/>
          <w:bCs/>
          <w:color w:val="C2410C"/>
          <w:sz w:val="44"/>
          <w:szCs w:val="44"/>
          <w:rtl/>
        </w:rPr>
        <w:t>اختبار ختاميّ – المستوى الأساسيّ</w:t>
      </w:r>
    </w:p>
    <w:p>
      <w:pPr>
        <w:bidi/>
        <w:spacing w:before="0" w:after="120"/>
        <w:jc w:val="both"/>
      </w:pPr>
      <w:r>
        <w:rPr>
          <w:color w:val="5B6476"/>
          <w:sz w:val="22"/>
          <w:szCs w:val="22"/>
          <w:rtl/>
        </w:rPr>
        <w:t>الصفّ الثالث · مدّة الاختبار: 90 دقيقة · المجموع 100 علامة · اقرأ النصّ بتمعّن، وأجب عن جميع الأسئلة.</w:t>
      </w:r>
    </w:p>
    <w:p>
      <w:pPr>
        <w:bidi/>
        <w:spacing w:before="200" w:after="80"/>
        <w:jc w:val="both"/>
      </w:pPr>
      <w:r>
        <w:rPr>
          <w:rFonts w:ascii="Tahoma" w:hAnsi="Tahoma" w:cs="Tahoma"/>
          <w:b/>
          <w:bCs/>
          <w:color w:val="C2410C"/>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القسم</w:t>
            </w:r>
          </w:p>
        </w:tc>
        <w:tc>
          <w:tcPr>
            <w:tcW w:type="dxa" w:w="3326"/>
            <w:shd w:val="clear" w:color="auto" w:fill="c2410c"/>
          </w:tcPr>
          <w:p>
            <w:pPr>
              <w:bidi/>
              <w:spacing w:before="0" w:after="40"/>
              <w:jc w:val="both"/>
            </w:pPr>
            <w:r>
              <w:rPr>
                <w:b/>
                <w:bCs/>
                <w:color w:val="FFFFFF"/>
                <w:rtl/>
              </w:rPr>
              <w:t>العلامة القصوى</w:t>
            </w:r>
          </w:p>
        </w:tc>
        <w:tc>
          <w:tcPr>
            <w:tcW w:type="dxa" w:w="3326"/>
            <w:shd w:val="clear" w:color="auto" w:fill="c2410c"/>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C2410C"/>
          <w:sz w:val="32"/>
          <w:szCs w:val="32"/>
          <w:rtl/>
        </w:rPr>
        <w:t>القسم الأوّل: فهم المقروء (40 علامة)</w:t>
      </w:r>
    </w:p>
    <w:p>
      <w:pPr>
        <w:bidi/>
        <w:spacing w:before="120" w:after="40"/>
        <w:jc w:val="center"/>
      </w:pPr>
      <w:r>
        <w:rPr>
          <w:rFonts w:ascii="Tahoma" w:hAnsi="Tahoma" w:cs="Tahoma"/>
          <w:b/>
          <w:bCs/>
          <w:color w:val="C2410C"/>
          <w:sz w:val="30"/>
          <w:szCs w:val="30"/>
          <w:rtl/>
        </w:rPr>
        <w:t>مكتبة الحيّ الصغيرة</w:t>
      </w:r>
    </w:p>
    <w:p>
      <w:pPr>
        <w:bidi/>
        <w:spacing w:before="0" w:after="80"/>
        <w:jc w:val="both"/>
      </w:pPr>
      <w:r>
        <w:rPr>
          <w:rtl/>
        </w:rPr>
        <w:t>في حيّنا ساحة صغيرة فيها شجرة توت كبيرة ومقعد خشبيّ قديم. كان الأولاد يجلسون هناك بعد الظهر، يلعبون قليلًا ثمّ يعودون إلى بيوتهم. لم يكن في الحيّ مكان هادئ للقراءة، وكانت أقرب مكتبة عامّة بعيدة عنّا، ولا نستطيع أن نذهب إليها إلّا مع أهلنا.</w:t>
      </w:r>
    </w:p>
    <w:p>
      <w:pPr>
        <w:bidi/>
        <w:spacing w:before="0" w:after="80"/>
        <w:jc w:val="both"/>
      </w:pPr>
      <w:r>
        <w:rPr>
          <w:rtl/>
        </w:rPr>
        <w:t>في أحد الأيّام جلست سلمى على المقعد تقرأ قصّة جديدة، فاقترب منها الأولاد يسألون عنها. قالت سلمى لأصدقائها: «عندي في البيت قصص كثيرة قرأتها، فلماذا لا نشاركها مع غيرنا؟» أعجبت الفكرة يوسف وعمر ونور، وقرّروا أن يصنعوا مكتبة صغيرة في الساحة يستطيع كلّ أطفال الحيّ أن يستعملوها.</w:t>
      </w:r>
    </w:p>
    <w:p>
      <w:pPr>
        <w:bidi/>
        <w:spacing w:before="0" w:after="80"/>
        <w:jc w:val="both"/>
      </w:pPr>
      <w:r>
        <w:rPr>
          <w:rtl/>
        </w:rPr>
        <w:t>ذهب الأصدقاء إلى جدّ يوسف، وهو نجّار ماهر، فساعدهم في صنع صندوق خشبيّ له باب زجاجيّ يحمي الكتب من المطر والغبار. دهن الأولاد الصندوق باللون الأزرق، ورسمت نور عليه عصافير وأزهارًا ملوّنة. ثمّ ثبّتوه قرب شجرة التوت، وكتبوا عليه لافتة: «خُذْ كتابًا، واترُكْ كتابًا».</w:t>
      </w:r>
    </w:p>
    <w:p>
      <w:pPr>
        <w:bidi/>
        <w:spacing w:before="0" w:after="80"/>
        <w:jc w:val="both"/>
      </w:pPr>
      <w:r>
        <w:rPr>
          <w:rtl/>
        </w:rPr>
        <w:t>في الأسبوع الأوّل وضع الأصدقاء في المكتبة عشرين قصّة من بيوتهم. وبعد أيّام قليلة بدأ الجيران يضيفون كتبًا: كتبًا عن الحيوانات، وكتبًا عن الفضاء والنجوم، وكتب طبخ أيضًا. حتّى السيّدة مريم، صاحبة دكّان الحيّ، أحضرت مجموعة من المجلّات القديمة، وقالت: «هذه المجلّات قرأها أولادي حين كانوا صغارًا.»</w:t>
      </w:r>
    </w:p>
    <w:p>
      <w:pPr>
        <w:bidi/>
        <w:spacing w:before="0" w:after="80"/>
        <w:jc w:val="both"/>
      </w:pPr>
      <w:r>
        <w:rPr>
          <w:rtl/>
        </w:rPr>
        <w:t>لكنّ مشكلة صغيرة ظهرت بعد شهر: بعض الأطفال كانوا يأخذون الكتب ولا يعيدونها، فصارت الرفوف شبه فارغة. حزن الأصدقاء في البداية، ثمّ جلسوا معًا وفكّروا في حلّ. علّقوا دفترًا صغيرًا داخل الصندوق، يكتب فيه كلّ مَن يأخذ كتابًا اسمه واسم الكتاب والتاريخ. ومنذ ذلك اليوم صار الجميع يعيدون الكتب في موعدها، لأنّ كلّ واحد شعر أنّ المكتبة مكتبته.</w:t>
      </w:r>
    </w:p>
    <w:p>
      <w:pPr>
        <w:bidi/>
        <w:spacing w:before="0" w:after="80"/>
        <w:jc w:val="both"/>
      </w:pPr>
      <w:r>
        <w:rPr>
          <w:rtl/>
        </w:rPr>
        <w:t>اليوم صارت الساحة مكانًا مختلفًا. يجلس الأطفال تحت شجرة التوت ويقرؤون، ويتبادلون القصص ويتحدّثون عنها. وفي كلّ يوم جمعة تقرأ إحدى الأمّهات قصّة للصغار الذين لا يعرفون القراءة بعد. وتقول سلمى دائمًا: «الكتاب الذي نقرؤه وحدنا يفرحنا مرّة، والكتاب الذي نشاركه يفرحنا مرّات كثيرة.»</w:t>
      </w:r>
    </w:p>
    <w:p>
      <w:pPr>
        <w:bidi/>
        <w:spacing w:before="160" w:after="60"/>
        <w:jc w:val="both"/>
      </w:pPr>
      <w:r>
        <w:rPr>
          <w:b/>
          <w:bCs/>
          <w:sz w:val="26"/>
          <w:szCs w:val="26"/>
          <w:rtl/>
        </w:rPr>
        <w:t>1. استخراج المعلومات: اختر الإجابة الصحيحة حسب النصّ. (8 علامات)</w:t>
      </w:r>
    </w:p>
    <w:p>
      <w:pPr>
        <w:bidi/>
        <w:spacing w:before="0" w:after="20"/>
        <w:jc w:val="both"/>
      </w:pPr>
      <w:r>
        <w:rPr>
          <w:rtl/>
        </w:rPr>
        <w:t>أ. أين وضع الأصدقاء المكتبة؟</w:t>
      </w:r>
    </w:p>
    <w:p>
      <w:pPr>
        <w:bidi/>
        <w:spacing w:before="0" w:after="80"/>
        <w:jc w:val="both"/>
      </w:pPr>
      <w:r>
        <w:rPr>
          <w:rtl/>
        </w:rPr>
        <w:t xml:space="preserve">   ○ في المدرسة      ○ قرب شجرة التوت في الساحة      ○ في دكّان السيّدة مريم      ○ في بيت سلمى</w:t>
      </w:r>
    </w:p>
    <w:p>
      <w:pPr>
        <w:bidi/>
        <w:spacing w:before="0" w:after="20"/>
        <w:jc w:val="both"/>
      </w:pPr>
      <w:r>
        <w:rPr>
          <w:rtl/>
        </w:rPr>
        <w:t>ب. مَن ساعد الأولاد في صنع الصندوق؟</w:t>
      </w:r>
    </w:p>
    <w:p>
      <w:pPr>
        <w:bidi/>
        <w:spacing w:before="0" w:after="80"/>
        <w:jc w:val="both"/>
      </w:pPr>
      <w:r>
        <w:rPr>
          <w:rtl/>
        </w:rPr>
        <w:t xml:space="preserve">   ○ أبو عمر      ○ المعلّمة      ○ جدّ يوسف      ○ السيّدة مريم</w:t>
      </w:r>
    </w:p>
    <w:p>
      <w:pPr>
        <w:bidi/>
        <w:spacing w:before="0" w:after="20"/>
        <w:jc w:val="both"/>
      </w:pPr>
      <w:r>
        <w:rPr>
          <w:rtl/>
        </w:rPr>
        <w:t>ج. كم قصّة وضع الأصدقاء في الأسبوع الأوّل؟</w:t>
      </w:r>
    </w:p>
    <w:p>
      <w:pPr>
        <w:bidi/>
        <w:spacing w:before="0" w:after="80"/>
        <w:jc w:val="both"/>
      </w:pPr>
      <w:r>
        <w:rPr>
          <w:rtl/>
        </w:rPr>
        <w:t xml:space="preserve">   ○ عشر قصص      ○ خمس عشرة قصّة      ○ عشرين قصّة      ○ ثلاثين قصّة</w:t>
      </w:r>
    </w:p>
    <w:p>
      <w:pPr>
        <w:bidi/>
        <w:spacing w:before="0" w:after="20"/>
        <w:jc w:val="both"/>
      </w:pPr>
      <w:r>
        <w:rPr>
          <w:rtl/>
        </w:rPr>
        <w:t>د. لماذا كان للصندوق باب زجاجيّ؟</w:t>
      </w:r>
    </w:p>
    <w:p>
      <w:pPr>
        <w:bidi/>
        <w:spacing w:before="0" w:after="80"/>
        <w:jc w:val="both"/>
      </w:pPr>
      <w:r>
        <w:rPr>
          <w:rtl/>
        </w:rPr>
        <w:t xml:space="preserve">   ○ ليكون جميلًا فقط      ○ ليحمي الكتب من المطر والغبار      ○ ليمنع الأطفال من أخذ الكتب      ○ لأنّ الخشب غالٍ</w:t>
      </w:r>
    </w:p>
    <w:p>
      <w:pPr>
        <w:bidi/>
        <w:spacing w:before="160" w:after="60"/>
        <w:jc w:val="both"/>
      </w:pPr>
      <w:r>
        <w:rPr>
          <w:b/>
          <w:bCs/>
          <w:sz w:val="26"/>
          <w:szCs w:val="26"/>
          <w:rtl/>
        </w:rPr>
        <w:t>2. صحّ أم خطأ حسب النصّ؟ صحّح الجملة الخاطئة. (6 علامات)</w:t>
      </w:r>
    </w:p>
    <w:p>
      <w:pPr>
        <w:bidi/>
        <w:spacing w:before="0" w:after="60"/>
        <w:jc w:val="both"/>
      </w:pPr>
      <w:r>
        <w:rPr>
          <w:rtl/>
        </w:rPr>
        <w:t>أ. كانت المكتبة العامّة قريبة من الحيّ.      صحيح / خطأ</w:t>
      </w:r>
    </w:p>
    <w:p>
      <w:pPr>
        <w:bidi/>
        <w:spacing w:before="0" w:after="60"/>
        <w:jc w:val="both"/>
      </w:pPr>
      <w:r>
        <w:rPr>
          <w:rtl/>
        </w:rPr>
        <w:t>ب. أضاف الجيران كتبًا إلى المكتبة.      صحيح / خطأ</w:t>
      </w:r>
    </w:p>
    <w:p>
      <w:pPr>
        <w:bidi/>
        <w:spacing w:before="0" w:after="60"/>
        <w:jc w:val="both"/>
      </w:pPr>
      <w:r>
        <w:rPr>
          <w:rtl/>
        </w:rPr>
        <w:t>ج. رسمت سلمى العصافير على الصندوق.      صحيح / خطأ</w:t>
      </w:r>
    </w:p>
    <w:p>
      <w:pPr>
        <w:bidi/>
        <w:spacing w:before="160" w:after="60"/>
        <w:jc w:val="both"/>
      </w:pPr>
      <w:r>
        <w:rPr>
          <w:b/>
          <w:bCs/>
          <w:sz w:val="26"/>
          <w:szCs w:val="26"/>
          <w:rtl/>
        </w:rPr>
        <w:t>3. التفسير والاستنتاج: ما المشكلة التي ظهرت بعد شهر؟ وكيف حلّها الأصدقاء؟ (8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معاني الكلمات في السياق: اختر المعنى الأقرب حسب النصّ. (6 علامات)</w:t>
      </w:r>
    </w:p>
    <w:p>
      <w:pPr>
        <w:bidi/>
        <w:spacing w:before="0" w:after="20"/>
        <w:jc w:val="both"/>
      </w:pPr>
      <w:r>
        <w:rPr>
          <w:rtl/>
        </w:rPr>
        <w:t>أ. «جدّ يوسف نجّار ماهر» – كلمة «ماهر» تعني:</w:t>
      </w:r>
    </w:p>
    <w:p>
      <w:pPr>
        <w:bidi/>
        <w:spacing w:before="0" w:after="80"/>
        <w:jc w:val="both"/>
      </w:pPr>
      <w:r>
        <w:rPr>
          <w:rtl/>
        </w:rPr>
        <w:t xml:space="preserve">   ○ كسول      ○ بارع وشاطر      ○ كبير في السنّ</w:t>
      </w:r>
    </w:p>
    <w:p>
      <w:pPr>
        <w:bidi/>
        <w:spacing w:before="0" w:after="20"/>
        <w:jc w:val="both"/>
      </w:pPr>
      <w:r>
        <w:rPr>
          <w:rtl/>
        </w:rPr>
        <w:t>ب. «ثبّتوه قرب شجرة التوت» – كلمة «ثبّتوه» تعني:</w:t>
      </w:r>
    </w:p>
    <w:p>
      <w:pPr>
        <w:bidi/>
        <w:spacing w:before="0" w:after="80"/>
        <w:jc w:val="both"/>
      </w:pPr>
      <w:r>
        <w:rPr>
          <w:rtl/>
        </w:rPr>
        <w:t xml:space="preserve">   ○ جعلوه لا يتحرّك      ○ نقلوه بعيدًا      ○ فتحوه</w:t>
      </w:r>
    </w:p>
    <w:p>
      <w:pPr>
        <w:bidi/>
        <w:spacing w:before="0" w:after="20"/>
        <w:jc w:val="both"/>
      </w:pPr>
      <w:r>
        <w:rPr>
          <w:rtl/>
        </w:rPr>
        <w:t>ج. «صارت الرفوف شبه فارغة» – «شبه فارغة» تعني:</w:t>
      </w:r>
    </w:p>
    <w:p>
      <w:pPr>
        <w:bidi/>
        <w:spacing w:before="0" w:after="80"/>
        <w:jc w:val="both"/>
      </w:pPr>
      <w:r>
        <w:rPr>
          <w:rtl/>
        </w:rPr>
        <w:t xml:space="preserve">   ○ مليئة جدًّا      ○ فيها كتب قليلة جدًّا      ○ جديدة</w:t>
      </w:r>
    </w:p>
    <w:p>
      <w:pPr>
        <w:bidi/>
        <w:spacing w:before="160" w:after="60"/>
        <w:jc w:val="both"/>
      </w:pPr>
      <w:r>
        <w:rPr>
          <w:b/>
          <w:bCs/>
          <w:sz w:val="26"/>
          <w:szCs w:val="26"/>
          <w:rtl/>
        </w:rPr>
        <w:t>5. مبنى النصّ: صِل كلّ فقرة بما تتحدّث عنه.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العمود أ</w:t>
            </w:r>
          </w:p>
        </w:tc>
        <w:tc>
          <w:tcPr>
            <w:tcW w:type="dxa" w:w="4989"/>
            <w:shd w:val="clear" w:color="auto" w:fill="c2410c"/>
          </w:tcPr>
          <w:p>
            <w:pPr>
              <w:bidi/>
              <w:spacing w:before="0" w:after="40"/>
              <w:jc w:val="both"/>
            </w:pPr>
            <w:r>
              <w:rPr>
                <w:b/>
                <w:bCs/>
                <w:color w:val="FFFFFF"/>
                <w:rtl/>
              </w:rPr>
              <w:t>العمود ب</w:t>
            </w:r>
          </w:p>
        </w:tc>
      </w:tr>
      <w:tr>
        <w:tc>
          <w:tcPr>
            <w:tcW w:type="dxa" w:w="4989"/>
          </w:tcPr>
          <w:p>
            <w:pPr>
              <w:bidi/>
              <w:spacing w:before="0" w:after="40"/>
              <w:jc w:val="both"/>
            </w:pPr>
            <w:r>
              <w:rPr>
                <w:rtl/>
              </w:rPr>
              <w:t>1. الفقرة الثانية</w:t>
            </w:r>
          </w:p>
        </w:tc>
        <w:tc>
          <w:tcPr>
            <w:tcW w:type="dxa" w:w="4989"/>
          </w:tcPr>
          <w:p>
            <w:pPr>
              <w:bidi/>
              <w:spacing w:before="0" w:after="40"/>
              <w:jc w:val="both"/>
            </w:pPr>
            <w:r>
              <w:rPr>
                <w:rtl/>
              </w:rPr>
              <w:t>[   ] مشاركة الجيران بالكتب</w:t>
            </w:r>
          </w:p>
        </w:tc>
      </w:tr>
      <w:tr>
        <w:tc>
          <w:tcPr>
            <w:tcW w:type="dxa" w:w="4989"/>
          </w:tcPr>
          <w:p>
            <w:pPr>
              <w:bidi/>
              <w:spacing w:before="0" w:after="40"/>
              <w:jc w:val="both"/>
            </w:pPr>
            <w:r>
              <w:rPr>
                <w:rtl/>
              </w:rPr>
              <w:t>2. الفقرة الثالثة</w:t>
            </w:r>
          </w:p>
        </w:tc>
        <w:tc>
          <w:tcPr>
            <w:tcW w:type="dxa" w:w="4989"/>
          </w:tcPr>
          <w:p>
            <w:pPr>
              <w:bidi/>
              <w:spacing w:before="0" w:after="40"/>
              <w:jc w:val="both"/>
            </w:pPr>
            <w:r>
              <w:rPr>
                <w:rtl/>
              </w:rPr>
              <w:t>[   ] صنع صندوق المكتبة وتزيينه</w:t>
            </w:r>
          </w:p>
        </w:tc>
      </w:tr>
      <w:tr>
        <w:tc>
          <w:tcPr>
            <w:tcW w:type="dxa" w:w="4989"/>
          </w:tcPr>
          <w:p>
            <w:pPr>
              <w:bidi/>
              <w:spacing w:before="0" w:after="40"/>
              <w:jc w:val="both"/>
            </w:pPr>
            <w:r>
              <w:rPr>
                <w:rtl/>
              </w:rPr>
              <w:t>3. الفقرة الرابعة</w:t>
            </w:r>
          </w:p>
        </w:tc>
        <w:tc>
          <w:tcPr>
            <w:tcW w:type="dxa" w:w="4989"/>
          </w:tcPr>
          <w:p>
            <w:pPr>
              <w:bidi/>
              <w:spacing w:before="0" w:after="40"/>
              <w:jc w:val="both"/>
            </w:pPr>
            <w:r>
              <w:rPr>
                <w:rtl/>
              </w:rPr>
              <w:t>[   ] فكرة سلمى بمشاركة القصص</w:t>
            </w:r>
          </w:p>
        </w:tc>
      </w:tr>
      <w:tr>
        <w:tc>
          <w:tcPr>
            <w:tcW w:type="dxa" w:w="4989"/>
          </w:tcPr>
          <w:p>
            <w:pPr>
              <w:bidi/>
              <w:spacing w:before="0" w:after="40"/>
              <w:jc w:val="both"/>
            </w:pPr>
            <w:r>
              <w:rPr>
                <w:rtl/>
              </w:rPr>
              <w:t>4. الفقرة الخامسة</w:t>
            </w:r>
          </w:p>
        </w:tc>
        <w:tc>
          <w:tcPr>
            <w:tcW w:type="dxa" w:w="4989"/>
          </w:tcPr>
          <w:p>
            <w:pPr>
              <w:bidi/>
              <w:spacing w:before="0" w:after="40"/>
              <w:jc w:val="both"/>
            </w:pPr>
            <w:r>
              <w:rPr>
                <w:rtl/>
              </w:rPr>
              <w:t>[   ] مشكلة الكتب التي لا تعود وحلّها</w:t>
            </w:r>
          </w:p>
        </w:tc>
      </w:tr>
    </w:tbl>
    <w:p>
      <w:pPr>
        <w:bidi/>
        <w:spacing w:before="0" w:after="40"/>
        <w:jc w:val="both"/>
      </w:pPr>
    </w:p>
    <w:p>
      <w:pPr>
        <w:bidi/>
        <w:spacing w:before="160" w:after="60"/>
        <w:jc w:val="both"/>
      </w:pPr>
      <w:r>
        <w:rPr>
          <w:b/>
          <w:bCs/>
          <w:sz w:val="26"/>
          <w:szCs w:val="26"/>
          <w:rtl/>
        </w:rPr>
        <w:t>6. التقييم وإبداء الرأي: قالت سلمى: «الكتاب الذي نشاركه يفرحنا مرّات كثيرة.» هل توافقها الرأي؟ علّل إجابتك بسببين.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C2410C"/>
          <w:sz w:val="32"/>
          <w:szCs w:val="32"/>
          <w:rtl/>
        </w:rPr>
        <w:t>القسم الثاني: المعرفة اللغويّة (30 علامة)</w:t>
      </w:r>
    </w:p>
    <w:p>
      <w:pPr>
        <w:bidi/>
        <w:spacing w:before="160" w:after="60"/>
        <w:jc w:val="both"/>
      </w:pPr>
      <w:r>
        <w:rPr>
          <w:b/>
          <w:bCs/>
          <w:sz w:val="26"/>
          <w:szCs w:val="26"/>
          <w:rtl/>
        </w:rPr>
        <w:t>1. صنّف الكلمات من النصّ حسب أقسام الكلام. (6 علامات)</w:t>
      </w:r>
    </w:p>
    <w:p>
      <w:pPr>
        <w:bidi/>
        <w:spacing w:before="0" w:after="80"/>
        <w:jc w:val="both"/>
      </w:pPr>
      <w:r>
        <w:rPr>
          <w:color w:val="C2410C"/>
          <w:sz w:val="24"/>
          <w:szCs w:val="24"/>
          <w:rtl/>
        </w:rPr>
        <w:t>الكلمات: شجرة  |  قالت  |  في  |  صندوق  |  وضع  |  على</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اسم</w:t>
            </w:r>
          </w:p>
        </w:tc>
        <w:tc>
          <w:tcPr>
            <w:tcW w:type="dxa" w:w="3326"/>
            <w:shd w:val="clear" w:color="auto" w:fill="c2410c"/>
          </w:tcPr>
          <w:p>
            <w:pPr>
              <w:bidi/>
              <w:spacing w:before="0" w:after="40"/>
              <w:jc w:val="both"/>
            </w:pPr>
            <w:r>
              <w:rPr>
                <w:b/>
                <w:bCs/>
                <w:color w:val="FFFFFF"/>
                <w:rtl/>
              </w:rPr>
              <w:t>فعل</w:t>
            </w:r>
          </w:p>
        </w:tc>
        <w:tc>
          <w:tcPr>
            <w:tcW w:type="dxa" w:w="3326"/>
            <w:shd w:val="clear" w:color="auto" w:fill="c2410c"/>
          </w:tcPr>
          <w:p>
            <w:pPr>
              <w:bidi/>
              <w:spacing w:before="0" w:after="40"/>
              <w:jc w:val="both"/>
            </w:pPr>
            <w:r>
              <w:rPr>
                <w:b/>
                <w:bCs/>
                <w:color w:val="FFFFFF"/>
                <w:rtl/>
              </w:rPr>
              <w:t>حرف</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أكمل الجدول.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المفرد</w:t>
            </w:r>
          </w:p>
        </w:tc>
        <w:tc>
          <w:tcPr>
            <w:tcW w:type="dxa" w:w="3326"/>
            <w:shd w:val="clear" w:color="auto" w:fill="c2410c"/>
          </w:tcPr>
          <w:p>
            <w:pPr>
              <w:bidi/>
              <w:spacing w:before="0" w:after="40"/>
              <w:jc w:val="both"/>
            </w:pPr>
            <w:r>
              <w:rPr>
                <w:b/>
                <w:bCs/>
                <w:color w:val="FFFFFF"/>
                <w:rtl/>
              </w:rPr>
              <w:t>المثنّى</w:t>
            </w:r>
          </w:p>
        </w:tc>
        <w:tc>
          <w:tcPr>
            <w:tcW w:type="dxa" w:w="3326"/>
            <w:shd w:val="clear" w:color="auto" w:fill="c2410c"/>
          </w:tcPr>
          <w:p>
            <w:pPr>
              <w:bidi/>
              <w:spacing w:before="0" w:after="40"/>
              <w:jc w:val="both"/>
            </w:pPr>
            <w:r>
              <w:rPr>
                <w:b/>
                <w:bCs/>
                <w:color w:val="FFFFFF"/>
                <w:rtl/>
              </w:rPr>
              <w:t>الجمع</w:t>
            </w:r>
          </w:p>
        </w:tc>
      </w:tr>
      <w:tr>
        <w:tc>
          <w:tcPr>
            <w:tcW w:type="dxa" w:w="3326"/>
          </w:tcPr>
          <w:p>
            <w:pPr>
              <w:bidi/>
              <w:spacing w:before="0" w:after="40"/>
              <w:jc w:val="both"/>
            </w:pPr>
            <w:r>
              <w:rPr>
                <w:rtl/>
              </w:rPr>
              <w:t>قصّة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جار</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كتاب</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أكمل بالمطلوب. (6 علامات)</w:t>
      </w:r>
    </w:p>
    <w:p>
      <w:pPr>
        <w:bidi/>
        <w:spacing w:before="0" w:after="60"/>
        <w:jc w:val="both"/>
      </w:pPr>
      <w:r>
        <w:rPr>
          <w:rtl/>
        </w:rPr>
        <w:t>أ. مؤنّث «نجّار»: __________.</w:t>
      </w:r>
    </w:p>
    <w:p>
      <w:pPr>
        <w:bidi/>
        <w:spacing w:before="0" w:after="60"/>
        <w:jc w:val="both"/>
      </w:pPr>
      <w:r>
        <w:rPr>
          <w:rtl/>
        </w:rPr>
        <w:t>ب. التاء في «مكتبة» تاء __________.</w:t>
      </w:r>
    </w:p>
    <w:p>
      <w:pPr>
        <w:bidi/>
        <w:spacing w:before="0" w:after="60"/>
        <w:jc w:val="both"/>
      </w:pPr>
      <w:r>
        <w:rPr>
          <w:rtl/>
        </w:rPr>
        <w:t>ج. التاء في «بيوت» تاء __________.</w:t>
      </w:r>
    </w:p>
    <w:p>
      <w:pPr>
        <w:bidi/>
        <w:spacing w:before="160" w:after="60"/>
        <w:jc w:val="both"/>
      </w:pPr>
      <w:r>
        <w:rPr>
          <w:b/>
          <w:bCs/>
          <w:sz w:val="26"/>
          <w:szCs w:val="26"/>
          <w:rtl/>
        </w:rPr>
        <w:t>4. اختر نوع اللام في الكلمة. (6 علامات)</w:t>
      </w:r>
    </w:p>
    <w:p>
      <w:pPr>
        <w:bidi/>
        <w:spacing w:before="0" w:after="20"/>
        <w:jc w:val="both"/>
      </w:pPr>
      <w:r>
        <w:rPr>
          <w:rtl/>
        </w:rPr>
        <w:t>أ. الساحة</w:t>
      </w:r>
    </w:p>
    <w:p>
      <w:pPr>
        <w:bidi/>
        <w:spacing w:before="0" w:after="80"/>
        <w:jc w:val="both"/>
      </w:pPr>
      <w:r>
        <w:rPr>
          <w:rtl/>
        </w:rPr>
        <w:t xml:space="preserve">   ○ شمسيّة      ○ قمريّة</w:t>
      </w:r>
    </w:p>
    <w:p>
      <w:pPr>
        <w:bidi/>
        <w:spacing w:before="0" w:after="20"/>
        <w:jc w:val="both"/>
      </w:pPr>
      <w:r>
        <w:rPr>
          <w:rtl/>
        </w:rPr>
        <w:t>ب. الكتاب</w:t>
      </w:r>
    </w:p>
    <w:p>
      <w:pPr>
        <w:bidi/>
        <w:spacing w:before="0" w:after="80"/>
        <w:jc w:val="both"/>
      </w:pPr>
      <w:r>
        <w:rPr>
          <w:rtl/>
        </w:rPr>
        <w:t xml:space="preserve">   ○ شمسيّة      ○ قمريّة</w:t>
      </w:r>
    </w:p>
    <w:p>
      <w:pPr>
        <w:bidi/>
        <w:spacing w:before="0" w:after="20"/>
        <w:jc w:val="both"/>
      </w:pPr>
      <w:r>
        <w:rPr>
          <w:rtl/>
        </w:rPr>
        <w:t>ج. الدفتر</w:t>
      </w:r>
    </w:p>
    <w:p>
      <w:pPr>
        <w:bidi/>
        <w:spacing w:before="0" w:after="80"/>
        <w:jc w:val="both"/>
      </w:pPr>
      <w:r>
        <w:rPr>
          <w:rtl/>
        </w:rPr>
        <w:t xml:space="preserve">   ○ شمسيّة      ○ قمريّة</w:t>
      </w:r>
    </w:p>
    <w:p>
      <w:pPr>
        <w:bidi/>
        <w:spacing w:before="160" w:after="60"/>
        <w:jc w:val="both"/>
      </w:pPr>
      <w:r>
        <w:rPr>
          <w:b/>
          <w:bCs/>
          <w:sz w:val="26"/>
          <w:szCs w:val="26"/>
          <w:rtl/>
        </w:rPr>
        <w:t>5. حدّد نوع الجملة، واكتب ركنيها. (6 علامات)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2410c"/>
          </w:tcPr>
          <w:p>
            <w:pPr>
              <w:bidi/>
              <w:spacing w:before="0" w:after="40"/>
              <w:jc w:val="both"/>
            </w:pPr>
            <w:r>
              <w:rPr>
                <w:b/>
                <w:bCs/>
                <w:color w:val="FFFFFF"/>
                <w:rtl/>
              </w:rPr>
              <w:t>الجملة</w:t>
            </w:r>
          </w:p>
        </w:tc>
        <w:tc>
          <w:tcPr>
            <w:tcW w:type="dxa" w:w="2494"/>
            <w:shd w:val="clear" w:color="auto" w:fill="c2410c"/>
          </w:tcPr>
          <w:p>
            <w:pPr>
              <w:bidi/>
              <w:spacing w:before="0" w:after="40"/>
              <w:jc w:val="both"/>
            </w:pPr>
            <w:r>
              <w:rPr>
                <w:b/>
                <w:bCs/>
                <w:color w:val="FFFFFF"/>
                <w:rtl/>
              </w:rPr>
              <w:t>نوعها</w:t>
            </w:r>
          </w:p>
        </w:tc>
        <w:tc>
          <w:tcPr>
            <w:tcW w:type="dxa" w:w="2494"/>
            <w:shd w:val="clear" w:color="auto" w:fill="c2410c"/>
          </w:tcPr>
          <w:p>
            <w:pPr>
              <w:bidi/>
              <w:spacing w:before="0" w:after="40"/>
              <w:jc w:val="both"/>
            </w:pPr>
            <w:r>
              <w:rPr>
                <w:b/>
                <w:bCs/>
                <w:color w:val="FFFFFF"/>
                <w:rtl/>
              </w:rPr>
              <w:t>الركن الأوّل</w:t>
            </w:r>
          </w:p>
        </w:tc>
        <w:tc>
          <w:tcPr>
            <w:tcW w:type="dxa" w:w="2494"/>
            <w:shd w:val="clear" w:color="auto" w:fill="c2410c"/>
          </w:tcPr>
          <w:p>
            <w:pPr>
              <w:bidi/>
              <w:spacing w:before="0" w:after="40"/>
              <w:jc w:val="both"/>
            </w:pPr>
            <w:r>
              <w:rPr>
                <w:b/>
                <w:bCs/>
                <w:color w:val="FFFFFF"/>
                <w:rtl/>
              </w:rPr>
              <w:t>الركن الثاني</w:t>
            </w:r>
          </w:p>
        </w:tc>
      </w:tr>
      <w:tr>
        <w:tc>
          <w:tcPr>
            <w:tcW w:type="dxa" w:w="2494"/>
          </w:tcPr>
          <w:p>
            <w:pPr>
              <w:bidi/>
              <w:spacing w:before="0" w:after="40"/>
              <w:jc w:val="both"/>
            </w:pPr>
            <w:r>
              <w:rPr>
                <w:rtl/>
              </w:rPr>
              <w:t>الصندوقُ أزرقُ.</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حزنَ الأصدقاءُ.</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الفكرةُ جميلةٌ.</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C2410C"/>
          <w:sz w:val="32"/>
          <w:szCs w:val="32"/>
          <w:rtl/>
        </w:rPr>
        <w:t>القسم الثالث: التعبير الكتابيّ (30 علامة)</w:t>
      </w:r>
    </w:p>
    <w:p>
      <w:pPr>
        <w:bidi/>
        <w:spacing w:before="160" w:after="60"/>
        <w:jc w:val="both"/>
      </w:pPr>
      <w:r>
        <w:rPr>
          <w:b/>
          <w:bCs/>
          <w:sz w:val="26"/>
          <w:szCs w:val="26"/>
          <w:rtl/>
        </w:rPr>
        <w:t>1. اكتب قصّة قصيرة (8–10 أسطر) عنوانها «مشروع في حيّنا»: أطفال يقومون معًا بعمل مفيد لحيّهم أو مدرستهم. معايير التقييم: بداية تعرّف بالشخصيّات والمكان والزمان (6)؛ مشكلة وأحداث مرتّبة وحلّ (8)؛ حوار قصير بين علامتي تنصيص (4)؛ كلمات ربط مثل: في يوم من الأيّام، ثمّ، فجأة، وأخيرًا (4)؛ لغة سليمة وإملاء صحيح وعلامات ترقيم في مكانها (8). (30 علامة)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C2410C"/>
          <w:sz w:val="32"/>
          <w:szCs w:val="32"/>
          <w:rtl/>
        </w:rPr>
        <w:t>بالتوفيق!</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plified Arabic" w:hAnsi="Simplified Arabic" w:cs="Simplified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