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الثالث   |   اختبار</w:t>
      </w:r>
    </w:p>
    <w:p>
      <w:pPr>
        <w:bidi/>
        <w:spacing w:before="0" w:after="200"/>
        <w:jc w:val="both"/>
      </w:pPr>
      <w:r>
        <w:rPr>
          <w:rFonts w:ascii="Arial" w:hAnsi="Arial" w:cs="Arial"/>
          <w:sz w:val="22"/>
          <w:szCs w:val="22"/>
          <w:rtl/>
        </w:rPr>
        <w:t>الاسم: ____________________   الصف: ________   التاريخ: __________</w:t>
      </w:r>
    </w:p>
    <w:p>
      <w:pPr>
        <w:bidi/>
        <w:spacing w:before="0" w:after="120"/>
        <w:jc w:val="both"/>
      </w:pPr>
      <w:r>
        <w:rPr>
          <w:rFonts w:ascii="Tahoma" w:hAnsi="Tahoma" w:cs="Tahoma"/>
          <w:b/>
          <w:bCs/>
          <w:color w:val="1D4ED8"/>
          <w:sz w:val="44"/>
          <w:szCs w:val="44"/>
          <w:rtl/>
        </w:rPr>
        <w:t>🎯 اختبار ختاميّ – المستوى المتقدّم</w:t>
      </w:r>
    </w:p>
    <w:p>
      <w:pPr>
        <w:bidi/>
        <w:spacing w:before="0" w:after="120"/>
        <w:jc w:val="both"/>
      </w:pPr>
      <w:r>
        <w:rPr>
          <w:color w:val="5B6476"/>
          <w:sz w:val="22"/>
          <w:szCs w:val="22"/>
          <w:rtl/>
        </w:rPr>
        <w:t>الصفّ الثالث · مدّة الاختبار: 90 دقيقة · المجموع 100 علامة · اقرأ النصّ بتمعّن، وأجب عن جميع الأسئلة، وعلّل إجاباتك حين يُطلب منك ذلك.</w:t>
      </w:r>
    </w:p>
    <w:p>
      <w:pPr>
        <w:bidi/>
        <w:spacing w:before="200" w:after="80"/>
        <w:jc w:val="both"/>
      </w:pPr>
      <w:r>
        <w:rPr>
          <w:rFonts w:ascii="Tahoma" w:hAnsi="Tahoma" w:cs="Tahoma"/>
          <w:b/>
          <w:bCs/>
          <w:color w:val="1D4ED8"/>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القسم</w:t>
            </w:r>
          </w:p>
        </w:tc>
        <w:tc>
          <w:tcPr>
            <w:tcW w:type="dxa" w:w="3326"/>
            <w:shd w:val="clear" w:color="auto" w:fill="1d4ed8"/>
          </w:tcPr>
          <w:p>
            <w:pPr>
              <w:bidi/>
              <w:spacing w:before="0" w:after="40"/>
              <w:jc w:val="both"/>
            </w:pPr>
            <w:r>
              <w:rPr>
                <w:b/>
                <w:bCs/>
                <w:color w:val="FFFFFF"/>
                <w:rtl/>
              </w:rPr>
              <w:t>العلامة القصوى</w:t>
            </w:r>
          </w:p>
        </w:tc>
        <w:tc>
          <w:tcPr>
            <w:tcW w:type="dxa" w:w="3326"/>
            <w:shd w:val="clear" w:color="auto" w:fill="1d4ed8"/>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1D4ED8"/>
          <w:sz w:val="32"/>
          <w:szCs w:val="32"/>
          <w:rtl/>
        </w:rPr>
        <w:t>القسم الأوّل: فهم المقروء (40 علامة)</w:t>
      </w:r>
    </w:p>
    <w:p>
      <w:pPr>
        <w:bidi/>
        <w:spacing w:before="120" w:after="40"/>
        <w:jc w:val="center"/>
      </w:pPr>
      <w:r>
        <w:rPr>
          <w:rFonts w:ascii="Tahoma" w:hAnsi="Tahoma" w:cs="Tahoma"/>
          <w:b/>
          <w:bCs/>
          <w:color w:val="1D4ED8"/>
          <w:sz w:val="30"/>
          <w:szCs w:val="30"/>
          <w:rtl/>
        </w:rPr>
        <w:t>ضيوف السماء</w:t>
      </w:r>
    </w:p>
    <w:p>
      <w:pPr>
        <w:bidi/>
        <w:spacing w:before="0" w:after="80"/>
        <w:jc w:val="both"/>
      </w:pPr>
      <w:r>
        <w:rPr>
          <w:rtl/>
        </w:rPr>
        <w:t>في صباح يوم من أيّام الخريف، خرج عمر مع جدّه إلى أطراف القرية ليتفقّدا حقل الزيتون. وفجأة توقّف الجدّ، ورفع رأسه إلى السماء وقال: «انظر يا عمر، لقد وصل ضيوفنا!» نظر عمر إلى الأعلى، فرأى أسرابًا كبيرة من الطيور البيضاء ذات الأجنحة الواسعة، تدور في السماء ببطء كأنّها ترقص.</w:t>
      </w:r>
    </w:p>
    <w:p>
      <w:pPr>
        <w:bidi/>
        <w:spacing w:before="0" w:after="80"/>
        <w:jc w:val="both"/>
      </w:pPr>
      <w:r>
        <w:rPr>
          <w:rtl/>
        </w:rPr>
        <w:t>قال الجدّ: «هذه طيور اللقلق. إنّها تقضي الصيف في بلاد بعيدة في الشمال، وحين يقترب البرد تطير جنوبًا إلى إفريقيا، حيث الجوّ دافئ والطعام كثير. وفي الربيع تعود إلى الشمال من جديد. وبلادنا تقع في وسط طريقها، فتمرّ فوقنا مرّتين كلّ سنة. ويقطع بعضها في رحلته آلاف الكيلومترات دون أن يحمل خريطة أو يسأل عن الطريق.»</w:t>
      </w:r>
    </w:p>
    <w:p>
      <w:pPr>
        <w:bidi/>
        <w:spacing w:before="0" w:after="80"/>
        <w:jc w:val="both"/>
      </w:pPr>
      <w:r>
        <w:rPr>
          <w:rtl/>
        </w:rPr>
        <w:t>سأل عمر: «ولماذا تدور في السماء ولا تطير في خطّ مستقيم؟» ابتسم الجدّ وقال: «سؤال ذكيّ! حين تسخن الأرض في ساعات النهار، يرتفع الهواء الدافئ إلى الأعلى. تدخل اللقالق في هذا الهواء الصاعد، وتدور فيه وهي فاتحة أجنحتها، فيرفعها عاليًا دون أن تتعب. ثمّ تنزلق في الهواء مسافة طويلة إلى تيّار دافئ آخر، وهكذا توفّر قوّتها للرحلة الطويلة.»</w:t>
      </w:r>
    </w:p>
    <w:p>
      <w:pPr>
        <w:bidi/>
        <w:spacing w:before="0" w:after="80"/>
        <w:jc w:val="both"/>
      </w:pPr>
      <w:r>
        <w:rPr>
          <w:rtl/>
        </w:rPr>
        <w:t>فكّر عمر قليلًا ثمّ قال: «إذن هذا هو السبب في أنّها لا تطير فوق البحر!» قال الجدّ: «أحسنت. فوق البحر لا يرتفع الهواء الدافئ كما يرتفع فوق اليابسة، ولذلك تفضّل هذه الطيور أن تطير فوق الأرض.»</w:t>
      </w:r>
    </w:p>
    <w:p>
      <w:pPr>
        <w:bidi/>
        <w:spacing w:before="0" w:after="80"/>
        <w:jc w:val="both"/>
      </w:pPr>
      <w:r>
        <w:rPr>
          <w:rtl/>
        </w:rPr>
        <w:t>عند المساء رأى عمر بعض اللقالق تهبط قرب بركة في الوادي. قال الجدّ: «إنّها تحتاج إلى الراحة والطعام، فتأكل الضفادع والحشرات والأسماك الصغيرة، ثمّ تكمل طريقها في الصباح. ولذلك علينا أن نحافظ على البرك والحقول نظيفة، فهي محطّات استراحة لضيوف السماء.» قال عمر بحماس: «سأخبر أصدقائي في الصفّ، لننظّف بركة الوادي معًا، ونجعلها مكانًا آمنًا للطيور.»</w:t>
      </w:r>
    </w:p>
    <w:p>
      <w:pPr>
        <w:bidi/>
        <w:spacing w:before="0" w:after="80"/>
        <w:jc w:val="both"/>
      </w:pPr>
      <w:r>
        <w:rPr>
          <w:rtl/>
        </w:rPr>
        <w:t>في تلك الليلة كتب عمر في دفتره: «تعلّمتُ اليوم أنّ الطيور الكبيرة لا تعتمد على قوّتها فقط، بل تعرف كيف تستفيد من الطبيعة حولها. سأراقب اللقالق في الربيع حين تعود.»</w:t>
      </w:r>
    </w:p>
    <w:p>
      <w:pPr>
        <w:bidi/>
        <w:spacing w:before="160" w:after="60"/>
        <w:jc w:val="both"/>
      </w:pPr>
      <w:r>
        <w:rPr>
          <w:b/>
          <w:bCs/>
          <w:sz w:val="26"/>
          <w:szCs w:val="26"/>
          <w:rtl/>
        </w:rPr>
        <w:t>1. استخراج المعلومات: اختر الإجابة الصحيحة حسب النصّ. (6 علامات)</w:t>
      </w:r>
    </w:p>
    <w:p>
      <w:pPr>
        <w:bidi/>
        <w:spacing w:before="0" w:after="20"/>
        <w:jc w:val="both"/>
      </w:pPr>
      <w:r>
        <w:rPr>
          <w:rtl/>
        </w:rPr>
        <w:t>أ. متى تطير اللقالق جنوبًا إلى إفريقيا؟</w:t>
      </w:r>
    </w:p>
    <w:p>
      <w:pPr>
        <w:bidi/>
        <w:spacing w:before="0" w:after="80"/>
        <w:jc w:val="both"/>
      </w:pPr>
      <w:r>
        <w:rPr>
          <w:rtl/>
        </w:rPr>
        <w:t xml:space="preserve">   ○ في الربيع      ○ حين يقترب البرد      ○ في منتصف الصيف      ○ في كلّ شهر</w:t>
      </w:r>
    </w:p>
    <w:p>
      <w:pPr>
        <w:bidi/>
        <w:spacing w:before="0" w:after="20"/>
        <w:jc w:val="both"/>
      </w:pPr>
      <w:r>
        <w:rPr>
          <w:rtl/>
        </w:rPr>
        <w:t>ب. ماذا تأكل اللقالق قرب البركة؟</w:t>
      </w:r>
    </w:p>
    <w:p>
      <w:pPr>
        <w:bidi/>
        <w:spacing w:before="0" w:after="80"/>
        <w:jc w:val="both"/>
      </w:pPr>
      <w:r>
        <w:rPr>
          <w:rtl/>
        </w:rPr>
        <w:t xml:space="preserve">   ○ الزيتون والقمح      ○ الضفادع والحشرات والأسماك الصغيرة      ○ أوراق الشجر      ○ الخبز</w:t>
      </w:r>
    </w:p>
    <w:p>
      <w:pPr>
        <w:bidi/>
        <w:spacing w:before="0" w:after="20"/>
        <w:jc w:val="both"/>
      </w:pPr>
      <w:r>
        <w:rPr>
          <w:rtl/>
        </w:rPr>
        <w:t>ج. كم مرّة تمرّ اللقالق فوق بلادنا في السنة؟</w:t>
      </w:r>
    </w:p>
    <w:p>
      <w:pPr>
        <w:bidi/>
        <w:spacing w:before="0" w:after="80"/>
        <w:jc w:val="both"/>
      </w:pPr>
      <w:r>
        <w:rPr>
          <w:rtl/>
        </w:rPr>
        <w:t xml:space="preserve">   ○ مرّة واحدة      ○ مرّتين      ○ ثلاث مرّات      ○ لا تمرّ أبدًا</w:t>
      </w:r>
    </w:p>
    <w:p>
      <w:pPr>
        <w:bidi/>
        <w:spacing w:before="160" w:after="60"/>
        <w:jc w:val="both"/>
      </w:pPr>
      <w:r>
        <w:rPr>
          <w:b/>
          <w:bCs/>
          <w:sz w:val="26"/>
          <w:szCs w:val="26"/>
          <w:rtl/>
        </w:rPr>
        <w:t>2. التفسير: اشرح بلغتك كيف يساعد الهواء الدافئ الصاعد اللقالق في رحلتها. اذكر خطوتين. (8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الاستنتاج: لماذا سمّى الجدّ اللقالق «ضيوفًا»؟ استعن بالنصّ.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معاني الكلمات في السياق: اختر المعنى الأقرب. (6 علامات)</w:t>
      </w:r>
    </w:p>
    <w:p>
      <w:pPr>
        <w:bidi/>
        <w:spacing w:before="0" w:after="20"/>
        <w:jc w:val="both"/>
      </w:pPr>
      <w:r>
        <w:rPr>
          <w:rtl/>
        </w:rPr>
        <w:t>أ. «ليتفقّدا حقل الزيتون» – «يتفقّدا» تعني:</w:t>
      </w:r>
    </w:p>
    <w:p>
      <w:pPr>
        <w:bidi/>
        <w:spacing w:before="0" w:after="80"/>
        <w:jc w:val="both"/>
      </w:pPr>
      <w:r>
        <w:rPr>
          <w:rtl/>
        </w:rPr>
        <w:t xml:space="preserve">   ○ يبيعا      ○ يطمئنّا على حاله وينظرا إليه      ○ يزرعا</w:t>
      </w:r>
    </w:p>
    <w:p>
      <w:pPr>
        <w:bidi/>
        <w:spacing w:before="0" w:after="20"/>
        <w:jc w:val="both"/>
      </w:pPr>
      <w:r>
        <w:rPr>
          <w:rtl/>
        </w:rPr>
        <w:t>ب. «أسرابًا كبيرة من الطيور» – «أسراب» تعني:</w:t>
      </w:r>
    </w:p>
    <w:p>
      <w:pPr>
        <w:bidi/>
        <w:spacing w:before="0" w:after="80"/>
        <w:jc w:val="both"/>
      </w:pPr>
      <w:r>
        <w:rPr>
          <w:rtl/>
        </w:rPr>
        <w:t xml:space="preserve">   ○ مجموعات تطير معًا      ○ أعشاش      ○ ريش</w:t>
      </w:r>
    </w:p>
    <w:p>
      <w:pPr>
        <w:bidi/>
        <w:spacing w:before="0" w:after="20"/>
        <w:jc w:val="both"/>
      </w:pPr>
      <w:r>
        <w:rPr>
          <w:rtl/>
        </w:rPr>
        <w:t>ج. «توفّر قوّتها» – «توفّر» هنا تعني:</w:t>
      </w:r>
    </w:p>
    <w:p>
      <w:pPr>
        <w:bidi/>
        <w:spacing w:before="0" w:after="80"/>
        <w:jc w:val="both"/>
      </w:pPr>
      <w:r>
        <w:rPr>
          <w:rtl/>
        </w:rPr>
        <w:t xml:space="preserve">   ○ تضيّع      ○ تحافظ عليها ولا تصرفها      ○ تزيد غضبها</w:t>
      </w:r>
    </w:p>
    <w:p>
      <w:pPr>
        <w:bidi/>
        <w:spacing w:before="160" w:after="60"/>
        <w:jc w:val="both"/>
      </w:pPr>
      <w:r>
        <w:rPr>
          <w:b/>
          <w:bCs/>
          <w:sz w:val="26"/>
          <w:szCs w:val="26"/>
          <w:rtl/>
        </w:rPr>
        <w:t>5. مبنى النصّ: صِل كلّ فقرة بفكرتها الرئيسة.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العمود أ</w:t>
            </w:r>
          </w:p>
        </w:tc>
        <w:tc>
          <w:tcPr>
            <w:tcW w:type="dxa" w:w="4989"/>
            <w:shd w:val="clear" w:color="auto" w:fill="1d4ed8"/>
          </w:tcPr>
          <w:p>
            <w:pPr>
              <w:bidi/>
              <w:spacing w:before="0" w:after="40"/>
              <w:jc w:val="both"/>
            </w:pPr>
            <w:r>
              <w:rPr>
                <w:b/>
                <w:bCs/>
                <w:color w:val="FFFFFF"/>
                <w:rtl/>
              </w:rPr>
              <w:t>العمود ب</w:t>
            </w:r>
          </w:p>
        </w:tc>
      </w:tr>
      <w:tr>
        <w:tc>
          <w:tcPr>
            <w:tcW w:type="dxa" w:w="4989"/>
          </w:tcPr>
          <w:p>
            <w:pPr>
              <w:bidi/>
              <w:spacing w:before="0" w:after="40"/>
              <w:jc w:val="both"/>
            </w:pPr>
            <w:r>
              <w:rPr>
                <w:rtl/>
              </w:rPr>
              <w:t>1. الفقرة الأولى</w:t>
            </w:r>
          </w:p>
        </w:tc>
        <w:tc>
          <w:tcPr>
            <w:tcW w:type="dxa" w:w="4989"/>
          </w:tcPr>
          <w:p>
            <w:pPr>
              <w:bidi/>
              <w:spacing w:before="0" w:after="40"/>
              <w:jc w:val="both"/>
            </w:pPr>
            <w:r>
              <w:rPr>
                <w:rtl/>
              </w:rPr>
              <w:t>[   ] كيف تستفيد اللقالق من الهواء الدافئ</w:t>
            </w:r>
          </w:p>
        </w:tc>
      </w:tr>
      <w:tr>
        <w:tc>
          <w:tcPr>
            <w:tcW w:type="dxa" w:w="4989"/>
          </w:tcPr>
          <w:p>
            <w:pPr>
              <w:bidi/>
              <w:spacing w:before="0" w:after="40"/>
              <w:jc w:val="both"/>
            </w:pPr>
            <w:r>
              <w:rPr>
                <w:rtl/>
              </w:rPr>
              <w:t>2. الفقرة الثانية</w:t>
            </w:r>
          </w:p>
        </w:tc>
        <w:tc>
          <w:tcPr>
            <w:tcW w:type="dxa" w:w="4989"/>
          </w:tcPr>
          <w:p>
            <w:pPr>
              <w:bidi/>
              <w:spacing w:before="0" w:after="40"/>
              <w:jc w:val="both"/>
            </w:pPr>
            <w:r>
              <w:rPr>
                <w:rtl/>
              </w:rPr>
              <w:t>[   ] استراحة اللقالق وأهمّيّة البرك النظيفة</w:t>
            </w:r>
          </w:p>
        </w:tc>
      </w:tr>
      <w:tr>
        <w:tc>
          <w:tcPr>
            <w:tcW w:type="dxa" w:w="4989"/>
          </w:tcPr>
          <w:p>
            <w:pPr>
              <w:bidi/>
              <w:spacing w:before="0" w:after="40"/>
              <w:jc w:val="both"/>
            </w:pPr>
            <w:r>
              <w:rPr>
                <w:rtl/>
              </w:rPr>
              <w:t>3. الفقرة الثالثة</w:t>
            </w:r>
          </w:p>
        </w:tc>
        <w:tc>
          <w:tcPr>
            <w:tcW w:type="dxa" w:w="4989"/>
          </w:tcPr>
          <w:p>
            <w:pPr>
              <w:bidi/>
              <w:spacing w:before="0" w:after="40"/>
              <w:jc w:val="both"/>
            </w:pPr>
            <w:r>
              <w:rPr>
                <w:rtl/>
              </w:rPr>
              <w:t>[   ] عمر وجدّه يريان أسراب اللقالق</w:t>
            </w:r>
          </w:p>
        </w:tc>
      </w:tr>
      <w:tr>
        <w:tc>
          <w:tcPr>
            <w:tcW w:type="dxa" w:w="4989"/>
          </w:tcPr>
          <w:p>
            <w:pPr>
              <w:bidi/>
              <w:spacing w:before="0" w:after="40"/>
              <w:jc w:val="both"/>
            </w:pPr>
            <w:r>
              <w:rPr>
                <w:rtl/>
              </w:rPr>
              <w:t>4. الفقرة الخامسة</w:t>
            </w:r>
          </w:p>
        </w:tc>
        <w:tc>
          <w:tcPr>
            <w:tcW w:type="dxa" w:w="4989"/>
          </w:tcPr>
          <w:p>
            <w:pPr>
              <w:bidi/>
              <w:spacing w:before="0" w:after="40"/>
              <w:jc w:val="both"/>
            </w:pPr>
            <w:r>
              <w:rPr>
                <w:rtl/>
              </w:rPr>
              <w:t>[   ] رحلة اللقالق بين الشمال وإفريقيا</w:t>
            </w:r>
          </w:p>
        </w:tc>
      </w:tr>
    </w:tbl>
    <w:p>
      <w:pPr>
        <w:bidi/>
        <w:spacing w:before="0" w:after="40"/>
        <w:jc w:val="both"/>
      </w:pPr>
    </w:p>
    <w:p>
      <w:pPr>
        <w:bidi/>
        <w:spacing w:before="160" w:after="60"/>
        <w:jc w:val="both"/>
      </w:pPr>
      <w:r>
        <w:rPr>
          <w:b/>
          <w:bCs/>
          <w:sz w:val="26"/>
          <w:szCs w:val="26"/>
          <w:rtl/>
        </w:rPr>
        <w:t>6. التقييم: هل كان قرار عمر في نهاية الفقرة الخامسة قرارًا جيّدًا؟ علّل إجابتك بسببين من النصّ. (8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1D4ED8"/>
          <w:sz w:val="32"/>
          <w:szCs w:val="32"/>
          <w:rtl/>
        </w:rPr>
        <w:t>القسم الثاني: المعرفة اللغويّة (30 علامة)</w:t>
      </w:r>
    </w:p>
    <w:p>
      <w:pPr>
        <w:bidi/>
        <w:spacing w:before="160" w:after="60"/>
        <w:jc w:val="both"/>
      </w:pPr>
      <w:r>
        <w:rPr>
          <w:b/>
          <w:bCs/>
          <w:sz w:val="26"/>
          <w:szCs w:val="26"/>
          <w:rtl/>
        </w:rPr>
        <w:t>1. استخرج من النصّ المطلوب. (6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المطلوب</w:t>
            </w:r>
          </w:p>
        </w:tc>
        <w:tc>
          <w:tcPr>
            <w:tcW w:type="dxa" w:w="4989"/>
            <w:shd w:val="clear" w:color="auto" w:fill="1d4ed8"/>
          </w:tcPr>
          <w:p>
            <w:pPr>
              <w:bidi/>
              <w:spacing w:before="0" w:after="40"/>
              <w:jc w:val="both"/>
            </w:pPr>
            <w:r>
              <w:rPr>
                <w:b/>
                <w:bCs/>
                <w:color w:val="FFFFFF"/>
                <w:rtl/>
              </w:rPr>
              <w:t>الكلمة من النصّ</w:t>
            </w:r>
          </w:p>
        </w:tc>
      </w:tr>
      <w:tr>
        <w:tc>
          <w:tcPr>
            <w:tcW w:type="dxa" w:w="4989"/>
          </w:tcPr>
          <w:p>
            <w:pPr>
              <w:bidi/>
              <w:spacing w:before="0" w:after="40"/>
              <w:jc w:val="both"/>
            </w:pPr>
            <w:r>
              <w:rPr>
                <w:rtl/>
              </w:rPr>
              <w:t>فعل ماضٍ</w:t>
            </w:r>
          </w:p>
        </w:tc>
        <w:tc>
          <w:tcPr>
            <w:tcW w:type="dxa" w:w="4989"/>
          </w:tcPr>
          <w:p>
            <w:pPr>
              <w:bidi/>
              <w:spacing w:before="0" w:after="40"/>
              <w:jc w:val="both"/>
            </w:pPr>
            <w:r>
              <w:rPr>
                <w:rtl/>
              </w:rPr>
            </w:r>
          </w:p>
        </w:tc>
      </w:tr>
      <w:tr>
        <w:tc>
          <w:tcPr>
            <w:tcW w:type="dxa" w:w="4989"/>
          </w:tcPr>
          <w:p>
            <w:pPr>
              <w:bidi/>
              <w:spacing w:before="0" w:after="40"/>
              <w:jc w:val="both"/>
            </w:pPr>
            <w:r>
              <w:rPr>
                <w:rtl/>
              </w:rPr>
              <w:t>حرف جرّ</w:t>
            </w:r>
          </w:p>
        </w:tc>
        <w:tc>
          <w:tcPr>
            <w:tcW w:type="dxa" w:w="4989"/>
          </w:tcPr>
          <w:p>
            <w:pPr>
              <w:bidi/>
              <w:spacing w:before="0" w:after="40"/>
              <w:jc w:val="both"/>
            </w:pPr>
            <w:r>
              <w:rPr>
                <w:rtl/>
              </w:rPr>
            </w:r>
          </w:p>
        </w:tc>
      </w:tr>
      <w:tr>
        <w:tc>
          <w:tcPr>
            <w:tcW w:type="dxa" w:w="4989"/>
          </w:tcPr>
          <w:p>
            <w:pPr>
              <w:bidi/>
              <w:spacing w:before="0" w:after="40"/>
              <w:jc w:val="both"/>
            </w:pPr>
            <w:r>
              <w:rPr>
                <w:rtl/>
              </w:rPr>
              <w:t>جمع تكسير</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2. اكتب الكلمة المطلوبة. (6 علامات)</w:t>
      </w:r>
    </w:p>
    <w:p>
      <w:pPr>
        <w:bidi/>
        <w:spacing w:before="0" w:after="60"/>
        <w:jc w:val="both"/>
      </w:pPr>
      <w:r>
        <w:rPr>
          <w:rtl/>
        </w:rPr>
        <w:t>أ. المثنّى من «بركة»: __________.</w:t>
      </w:r>
    </w:p>
    <w:p>
      <w:pPr>
        <w:bidi/>
        <w:spacing w:before="0" w:after="60"/>
        <w:jc w:val="both"/>
      </w:pPr>
      <w:r>
        <w:rPr>
          <w:rtl/>
        </w:rPr>
        <w:t>ب. جمع «فلّاح» جمع مذكّر سالمًا: __________.</w:t>
      </w:r>
    </w:p>
    <w:p>
      <w:pPr>
        <w:bidi/>
        <w:spacing w:before="0" w:after="60"/>
        <w:jc w:val="both"/>
      </w:pPr>
      <w:r>
        <w:rPr>
          <w:rtl/>
        </w:rPr>
        <w:t>ج. مفرد «حشرات»: __________.</w:t>
      </w:r>
    </w:p>
    <w:p>
      <w:pPr>
        <w:bidi/>
        <w:spacing w:before="160" w:after="60"/>
        <w:jc w:val="both"/>
      </w:pPr>
      <w:r>
        <w:rPr>
          <w:b/>
          <w:bCs/>
          <w:sz w:val="26"/>
          <w:szCs w:val="26"/>
          <w:rtl/>
        </w:rPr>
        <w:t>3. صحّح الخطأ الإملائيّ في الكلمة التي بين القوسين، واذكر سببه. (6 علامات)</w:t>
      </w:r>
    </w:p>
    <w:p>
      <w:pPr>
        <w:bidi/>
        <w:spacing w:before="0" w:after="100"/>
        <w:jc w:val="both"/>
      </w:pPr>
      <w:r>
        <w:rPr>
          <w:rtl/>
        </w:rPr>
        <w:t>أ. (حديقه) الجدّ واسعة.</w:t>
      </w:r>
    </w:p>
    <w:p>
      <w:pPr>
        <w:bidi/>
        <w:spacing w:before="0" w:after="100"/>
        <w:jc w:val="both"/>
      </w:pPr>
      <w:r>
        <w:rPr>
          <w:rtl/>
        </w:rPr>
        <w:t>ب. (أشّمس) دافئة في الخريف.</w:t>
      </w:r>
    </w:p>
    <w:p>
      <w:pPr>
        <w:bidi/>
        <w:spacing w:before="0" w:after="100"/>
        <w:jc w:val="both"/>
      </w:pPr>
      <w:r>
        <w:rPr>
          <w:rtl/>
        </w:rPr>
        <w:t>ج. (طارة) اللقالق جنوبًا.</w:t>
      </w:r>
    </w:p>
    <w:p>
      <w:pPr>
        <w:bidi/>
        <w:spacing w:before="160" w:after="60"/>
        <w:jc w:val="both"/>
      </w:pPr>
      <w:r>
        <w:rPr>
          <w:b/>
          <w:bCs/>
          <w:sz w:val="26"/>
          <w:szCs w:val="26"/>
          <w:rtl/>
        </w:rPr>
        <w:t>4. حوّل الجملة إلى المؤنّث. (6 علامات)</w:t>
      </w:r>
    </w:p>
    <w:p>
      <w:pPr>
        <w:bidi/>
        <w:spacing w:before="0" w:after="60"/>
        <w:jc w:val="both"/>
      </w:pPr>
      <w:r>
        <w:rPr>
          <w:rtl/>
        </w:rPr>
        <w:t>أ. ابتسمَ الجدُّ. __________ الجدّةُ.</w:t>
      </w:r>
    </w:p>
    <w:p>
      <w:pPr>
        <w:bidi/>
        <w:spacing w:before="0" w:after="60"/>
        <w:jc w:val="both"/>
      </w:pPr>
      <w:r>
        <w:rPr>
          <w:rtl/>
        </w:rPr>
        <w:t>ب. الطائرُ متعبٌ. الحمامةُ __________.</w:t>
      </w:r>
    </w:p>
    <w:p>
      <w:pPr>
        <w:bidi/>
        <w:spacing w:before="160" w:after="60"/>
        <w:jc w:val="both"/>
      </w:pPr>
      <w:r>
        <w:rPr>
          <w:b/>
          <w:bCs/>
          <w:sz w:val="26"/>
          <w:szCs w:val="26"/>
          <w:rtl/>
        </w:rPr>
        <w:t>5. حدّد نوع الجملة وأركانها.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الجملة</w:t>
            </w:r>
          </w:p>
        </w:tc>
        <w:tc>
          <w:tcPr>
            <w:tcW w:type="dxa" w:w="3326"/>
            <w:shd w:val="clear" w:color="auto" w:fill="1d4ed8"/>
          </w:tcPr>
          <w:p>
            <w:pPr>
              <w:bidi/>
              <w:spacing w:before="0" w:after="40"/>
              <w:jc w:val="both"/>
            </w:pPr>
            <w:r>
              <w:rPr>
                <w:b/>
                <w:bCs/>
                <w:color w:val="FFFFFF"/>
                <w:rtl/>
              </w:rPr>
              <w:t>نوعها</w:t>
            </w:r>
          </w:p>
        </w:tc>
        <w:tc>
          <w:tcPr>
            <w:tcW w:type="dxa" w:w="3326"/>
            <w:shd w:val="clear" w:color="auto" w:fill="1d4ed8"/>
          </w:tcPr>
          <w:p>
            <w:pPr>
              <w:bidi/>
              <w:spacing w:before="0" w:after="40"/>
              <w:jc w:val="both"/>
            </w:pPr>
            <w:r>
              <w:rPr>
                <w:b/>
                <w:bCs/>
                <w:color w:val="FFFFFF"/>
                <w:rtl/>
              </w:rPr>
              <w:t>الأركان</w:t>
            </w:r>
          </w:p>
        </w:tc>
      </w:tr>
      <w:tr>
        <w:tc>
          <w:tcPr>
            <w:tcW w:type="dxa" w:w="3326"/>
          </w:tcPr>
          <w:p>
            <w:pPr>
              <w:bidi/>
              <w:spacing w:before="0" w:after="40"/>
              <w:jc w:val="both"/>
            </w:pPr>
            <w:r>
              <w:rPr>
                <w:rtl/>
              </w:rPr>
              <w:t>الهواءُ دافئٌ.</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رفعَ الجدُّ رأسَه.</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1D4ED8"/>
          <w:sz w:val="32"/>
          <w:szCs w:val="32"/>
          <w:rtl/>
        </w:rPr>
        <w:t>القسم الثالث: التعبير الكتابيّ (30 علامة)</w:t>
      </w:r>
    </w:p>
    <w:p>
      <w:pPr>
        <w:bidi/>
        <w:spacing w:before="160" w:after="60"/>
        <w:jc w:val="both"/>
      </w:pPr>
      <w:r>
        <w:rPr>
          <w:b/>
          <w:bCs/>
          <w:sz w:val="26"/>
          <w:szCs w:val="26"/>
          <w:rtl/>
        </w:rPr>
        <w:t>1. تخيّل أنّك لقلق صغير يطير أوّل مرّة من الشمال إلى إفريقيا. اكتب قصّة (10–12 سطرًا) بلسانه، تحكي فيها عن رحلته ومشكلة واجهته وكيف تغلّب عليها. معايير التقييم: بداية واضحة تعرّف بالشخصيّة والمكان والزمان (5)؛ مشكلة وأحداث مترابطة وحلّ مقنع (8)؛ وصف للمشاعر والمكان (5)؛ حوار قصير بين علامتي تنصيص (4)؛ لغة سليمة وإملاء صحيح وعلامات ترقيم في مكانها (8). (30 علامة)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Tahoma" w:hAnsi="Tahoma" w:cs="Tahoma"/>
          <w:b/>
          <w:bCs/>
          <w:color w:val="1D4ED8"/>
          <w:sz w:val="32"/>
          <w:szCs w:val="32"/>
          <w:rtl/>
        </w:rPr>
        <w:t>بالتوفيق!</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aditional Arabic" w:hAnsi="Traditional Arabic" w:cs="Traditional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