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before="0" w:after="120"/>
        <w:jc w:val="both"/>
      </w:pPr>
      <w:r>
        <w:rPr>
          <w:rFonts w:ascii="Tahoma" w:hAnsi="Tahoma" w:cs="Tahoma"/>
          <w:color w:val="5B6476"/>
          <w:sz w:val="20"/>
          <w:szCs w:val="20"/>
          <w:rtl/>
        </w:rPr>
        <w:t>اللغة العربيّة · الصف الرابع   |   ورقة تلخيص</w:t>
      </w:r>
    </w:p>
    <w:p>
      <w:pPr>
        <w:bidi/>
        <w:spacing w:before="0" w:after="120"/>
        <w:jc w:val="both"/>
      </w:pPr>
      <w:r>
        <w:rPr>
          <w:rFonts w:ascii="Arial" w:hAnsi="Arial" w:cs="Arial"/>
          <w:b/>
          <w:bCs/>
          <w:color w:val="6D28D9"/>
          <w:sz w:val="44"/>
          <w:szCs w:val="44"/>
          <w:rtl/>
        </w:rPr>
        <w:t>همزة الوصل وهمزة القطع</w:t>
      </w:r>
    </w:p>
    <w:p>
      <w:pPr>
        <w:bidi/>
        <w:spacing w:before="0" w:after="160"/>
        <w:jc w:val="both"/>
      </w:pPr>
      <w:r>
        <w:rPr>
          <w:rFonts w:ascii="Tahoma" w:hAnsi="Tahoma" w:cs="Tahoma"/>
          <w:b/>
          <w:bCs/>
          <w:color w:val="6D28D9"/>
          <w:sz w:val="24"/>
          <w:szCs w:val="24"/>
          <w:rtl/>
        </w:rPr>
        <w:t>ورقة تلخيص: الفرق بين همزة الوصل وهمزة القطع ومواضع كلّ منهما</w:t>
      </w:r>
    </w:p>
    <w:p>
      <w:pPr>
        <w:bidi/>
        <w:spacing w:before="0" w:after="80"/>
        <w:jc w:val="center"/>
      </w:pPr>
      <w:r>
        <w:drawing>
          <wp:inline xmlns:a="http://schemas.openxmlformats.org/drawingml/2006/main" xmlns:pic="http://schemas.openxmlformats.org/drawingml/2006/picture">
            <wp:extent cx="2520000" cy="1680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rabic_g4_t06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520000" cy="168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/>
        <w:spacing w:before="120" w:after="40"/>
        <w:jc w:val="both"/>
      </w:pPr>
      <w:r>
        <w:rPr>
          <w:rFonts w:ascii="Arial" w:hAnsi="Arial" w:cs="Arial"/>
          <w:b/>
          <w:bCs/>
          <w:color w:val="6D28D9"/>
          <w:sz w:val="28"/>
          <w:szCs w:val="28"/>
          <w:rtl/>
        </w:rPr>
        <w:t>◆ الفرق بين الهمزتين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6d28d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وجه المقارنة</w:t>
            </w:r>
          </w:p>
        </w:tc>
        <w:tc>
          <w:tcPr>
            <w:tcW w:type="dxa" w:w="3326"/>
            <w:shd w:val="clear" w:color="auto" w:fill="6d28d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همزة القطع</w:t>
            </w:r>
          </w:p>
        </w:tc>
        <w:tc>
          <w:tcPr>
            <w:tcW w:type="dxa" w:w="3326"/>
            <w:shd w:val="clear" w:color="auto" w:fill="6d28d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همزة الوصل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النطق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تُنطق دائمًا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تُنطق في أوّل الكلام فقط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الكتابة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أ / إ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ا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مع الواو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وأخذ (تُسمع)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وابن (لا تُسمع)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20" w:after="40"/>
        <w:jc w:val="both"/>
      </w:pPr>
      <w:r>
        <w:rPr>
          <w:rFonts w:ascii="Arial" w:hAnsi="Arial" w:cs="Arial"/>
          <w:b/>
          <w:bCs/>
          <w:color w:val="6D28D9"/>
          <w:sz w:val="28"/>
          <w:szCs w:val="28"/>
          <w:rtl/>
        </w:rPr>
        <w:t>◆ مواضع همزة القطع</w:t>
      </w:r>
    </w:p>
    <w:p>
      <w:pPr>
        <w:bidi/>
        <w:spacing w:before="0" w:after="20"/>
        <w:jc w:val="both"/>
      </w:pPr>
      <w:r>
        <w:rPr>
          <w:rtl/>
        </w:rPr>
        <w:t>1. الأسماء غير المحفوظة في همزة الوصل: أب، أخ، أرض، إنسان.</w:t>
      </w:r>
    </w:p>
    <w:p>
      <w:pPr>
        <w:bidi/>
        <w:spacing w:before="0" w:after="20"/>
        <w:jc w:val="both"/>
      </w:pPr>
      <w:r>
        <w:rPr>
          <w:rtl/>
        </w:rPr>
        <w:t>2. الحروف: أنْ، إنّ، إلى، أو.</w:t>
      </w:r>
    </w:p>
    <w:p>
      <w:pPr>
        <w:bidi/>
        <w:spacing w:before="0" w:after="20"/>
        <w:jc w:val="both"/>
      </w:pPr>
      <w:r>
        <w:rPr>
          <w:rtl/>
        </w:rPr>
        <w:t>3. الضمير «أنا» وهمزة المتكلّم في المضارع: أكتبُ.</w:t>
      </w:r>
    </w:p>
    <w:p>
      <w:pPr>
        <w:bidi/>
        <w:spacing w:before="0" w:after="20"/>
        <w:jc w:val="both"/>
      </w:pPr>
      <w:r>
        <w:rPr>
          <w:rtl/>
        </w:rPr>
        <w:t>4. الماضي الرباعيّ: أرسلَ، أكرمَ.</w:t>
      </w:r>
    </w:p>
    <w:p>
      <w:pPr>
        <w:bidi/>
        <w:spacing w:before="120" w:after="40"/>
        <w:jc w:val="both"/>
      </w:pPr>
      <w:r>
        <w:rPr>
          <w:rFonts w:ascii="Arial" w:hAnsi="Arial" w:cs="Arial"/>
          <w:b/>
          <w:bCs/>
          <w:color w:val="6D28D9"/>
          <w:sz w:val="28"/>
          <w:szCs w:val="28"/>
          <w:rtl/>
        </w:rPr>
        <w:t>◆ مواضع همزة الوصل</w:t>
      </w:r>
    </w:p>
    <w:p>
      <w:pPr>
        <w:bidi/>
        <w:spacing w:before="0" w:after="20"/>
        <w:jc w:val="both"/>
      </w:pPr>
      <w:r>
        <w:rPr>
          <w:rtl/>
        </w:rPr>
        <w:t>1. «ال» التعريف.</w:t>
      </w:r>
    </w:p>
    <w:p>
      <w:pPr>
        <w:bidi/>
        <w:spacing w:before="0" w:after="20"/>
        <w:jc w:val="both"/>
      </w:pPr>
      <w:r>
        <w:rPr>
          <w:rtl/>
        </w:rPr>
        <w:t>2. الأسماء: اسم، ابن، ابنة، اثنان، اثنتان، امرأة.</w:t>
      </w:r>
    </w:p>
    <w:p>
      <w:pPr>
        <w:bidi/>
        <w:spacing w:before="0" w:after="20"/>
        <w:jc w:val="both"/>
      </w:pPr>
      <w:r>
        <w:rPr>
          <w:rtl/>
        </w:rPr>
        <w:t>3. أمر الفعل الثلاثيّ: اكتبْ، العبْ.</w:t>
      </w:r>
    </w:p>
    <w:p>
      <w:pPr>
        <w:bidi/>
        <w:spacing w:before="0" w:after="20"/>
        <w:jc w:val="both"/>
      </w:pPr>
      <w:r>
        <w:rPr>
          <w:rtl/>
        </w:rPr>
        <w:t>4. الماضي الخماسيّ والسداسيّ: انطلقَ، استمعَ.</w:t>
      </w:r>
    </w:p>
    <w:p>
      <w:pPr>
        <w:bidi/>
        <w:spacing w:before="0" w:after="120"/>
        <w:jc w:val="both"/>
      </w:pPr>
      <w:r>
        <w:rPr>
          <w:color w:val="334055"/>
          <w:sz w:val="24"/>
          <w:szCs w:val="24"/>
          <w:rtl/>
        </w:rPr>
        <w:t>مثال: أرسلَ (رباعيّ): همزة قطع · انطلقَ (خماسيّ): همزة وصل</w:t>
      </w:r>
    </w:p>
    <w:p>
      <w:pPr>
        <w:bidi/>
        <w:spacing w:before="80" w:after="160"/>
        <w:jc w:val="both"/>
      </w:pPr>
      <w:r>
        <w:rPr>
          <w:b/>
          <w:bCs/>
          <w:color w:val="9A5B00"/>
          <w:sz w:val="25"/>
          <w:szCs w:val="25"/>
          <w:rtl/>
        </w:rPr>
        <w:t>تذكّروا! همزة القطع لها «رأس» صغير (ء) فوق الألف أو تحتها، أمّا همزة الوصل فألف بلا رأس.</w:t>
      </w:r>
    </w:p>
    <w:p>
      <w:pPr>
        <w:bidi/>
        <w:spacing w:before="120" w:after="40"/>
        <w:jc w:val="both"/>
      </w:pPr>
      <w:r>
        <w:rPr>
          <w:b/>
          <w:bCs/>
          <w:color w:val="0F7A4F"/>
          <w:sz w:val="25"/>
          <w:szCs w:val="25"/>
          <w:rtl/>
        </w:rPr>
        <w:t>✏️ مثال محلول: نوع الهمزة في «استيقظ»: همزة ___</w:t>
      </w:r>
    </w:p>
    <w:p>
      <w:pPr>
        <w:bidi/>
        <w:spacing w:before="0" w:after="20"/>
        <w:jc w:val="both"/>
      </w:pPr>
      <w:r>
        <w:rPr>
          <w:rtl/>
        </w:rPr>
        <w:t>1. نضع الواو قبلها: «واستيقظ».</w:t>
      </w:r>
    </w:p>
    <w:p>
      <w:pPr>
        <w:bidi/>
        <w:spacing w:before="0" w:after="20"/>
        <w:jc w:val="both"/>
      </w:pPr>
      <w:r>
        <w:rPr>
          <w:rtl/>
        </w:rPr>
        <w:t>2. الهمزة لا تُسمع، وهي أيضًا فعل سداسيّ.</w:t>
      </w:r>
    </w:p>
    <w:p>
      <w:pPr>
        <w:bidi/>
        <w:spacing w:before="0" w:after="120"/>
        <w:jc w:val="both"/>
      </w:pPr>
      <w:r>
        <w:rPr>
          <w:b/>
          <w:bCs/>
          <w:sz w:val="25"/>
          <w:szCs w:val="25"/>
          <w:rtl/>
        </w:rPr>
        <w:t>الإجابة: وصل</w:t>
      </w:r>
    </w:p>
    <w:p>
      <w:pPr>
        <w:bidi/>
        <w:spacing w:before="120" w:after="80"/>
        <w:jc w:val="both"/>
      </w:pPr>
      <w:r>
        <w:rPr>
          <w:rFonts w:ascii="Arial" w:hAnsi="Arial" w:cs="Arial"/>
          <w:b/>
          <w:bCs/>
          <w:color w:val="6D28D9"/>
          <w:sz w:val="28"/>
          <w:szCs w:val="28"/>
          <w:rtl/>
        </w:rPr>
        <w:t>نفحص أنفسنا – اكتب نوع الهمزة (قطع أو وصل):</w:t>
      </w:r>
    </w:p>
    <w:p>
      <w:pPr>
        <w:bidi/>
        <w:spacing w:before="0" w:after="60"/>
        <w:jc w:val="both"/>
      </w:pPr>
      <w:r>
        <w:rPr>
          <w:rtl/>
        </w:rPr>
        <w:t>أ. «أرض»: همزة __________</w:t>
      </w:r>
    </w:p>
    <w:p>
      <w:pPr>
        <w:bidi/>
        <w:spacing w:before="0" w:after="60"/>
        <w:jc w:val="both"/>
      </w:pPr>
      <w:r>
        <w:rPr>
          <w:rtl/>
        </w:rPr>
        <w:t>ب. «ابنة»: همزة __________</w:t>
      </w:r>
    </w:p>
    <w:p>
      <w:pPr>
        <w:bidi/>
        <w:spacing w:before="0" w:after="60"/>
        <w:jc w:val="both"/>
      </w:pPr>
      <w:r>
        <w:rPr>
          <w:rtl/>
        </w:rPr>
        <w:t>ج. «إلى»: همزة __________</w:t>
      </w:r>
    </w:p>
    <w:p>
      <w:pPr>
        <w:bidi/>
        <w:spacing w:before="0" w:after="60"/>
        <w:jc w:val="both"/>
      </w:pPr>
      <w:r>
        <w:rPr>
          <w:rtl/>
        </w:rPr>
        <w:t>د. «اجلسْ»: همزة __________</w:t>
      </w:r>
    </w:p>
    <w:p>
      <w:pPr>
        <w:bidi/>
        <w:spacing w:before="120" w:after="80"/>
        <w:jc w:val="both"/>
      </w:pPr>
      <w:r>
        <w:rPr>
          <w:color w:val="5B6476"/>
          <w:sz w:val="21"/>
          <w:szCs w:val="21"/>
          <w:rtl/>
        </w:rPr>
        <w:t>إجابات الفحص الذاتيّ: أ. قطع · ب. وصل · ج. قطع · د. وصل</w:t>
      </w:r>
    </w:p>
    <w:sectPr w:rsidR="00FC693F" w:rsidRPr="0006063C" w:rsidSect="00034616">
      <w:footerReference w:type="default" r:id="rId9"/>
      <w:pgSz w:w="11906" w:h="16838"/>
      <w:pgMar w:top="850" w:right="964" w:bottom="907" w:left="964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80"/>
      <w:jc w:val="center"/>
    </w:pPr>
    <w:r>
      <w:fldChar w:fldCharType="begin"/>
      <w:instrText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raditional Arabic" w:hAnsi="Traditional Arabic" w:cs="Traditional Arabic"/>
      <w:sz w:val="25"/>
      <w:szCs w:val="25"/>
      <w:lang w:val="ar-SA" w:bidi="ar-SA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