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jc w:val="both"/>
      </w:pPr>
      <w:r>
        <w:rPr>
          <w:rFonts w:ascii="Tahoma" w:hAnsi="Tahoma" w:cs="Tahoma"/>
          <w:color w:val="5B6476"/>
          <w:sz w:val="20"/>
          <w:szCs w:val="20"/>
          <w:rtl/>
        </w:rPr>
        <w:t>اللغة العربيّة · الصف الخامس   |   اختبار</w:t>
      </w:r>
    </w:p>
    <w:p>
      <w:pPr>
        <w:bidi/>
        <w:spacing w:before="0" w:after="200"/>
        <w:jc w:val="both"/>
      </w:pPr>
      <w:r>
        <w:rPr>
          <w:rFonts w:ascii="Tahoma" w:hAnsi="Tahoma" w:cs="Tahoma"/>
          <w:sz w:val="22"/>
          <w:szCs w:val="22"/>
          <w:rtl/>
        </w:rPr>
        <w:t>الاسم: ____________________   الصف: ________   التاريخ: __________</w:t>
      </w:r>
    </w:p>
    <w:p>
      <w:pPr>
        <w:bidi/>
        <w:spacing w:before="0" w:after="120"/>
        <w:jc w:val="both"/>
      </w:pPr>
      <w:r>
        <w:rPr>
          <w:rFonts w:ascii="Arial" w:hAnsi="Arial" w:cs="Arial"/>
          <w:b/>
          <w:bCs/>
          <w:color w:val="6D28D9"/>
          <w:sz w:val="44"/>
          <w:szCs w:val="44"/>
          <w:rtl/>
        </w:rPr>
        <w:t>اختبار ختاميّ – المستوى الأساسيّ</w:t>
      </w:r>
    </w:p>
    <w:p>
      <w:pPr>
        <w:bidi/>
        <w:spacing w:before="0" w:after="120"/>
        <w:jc w:val="both"/>
      </w:pPr>
      <w:r>
        <w:rPr>
          <w:color w:val="5B6476"/>
          <w:sz w:val="22"/>
          <w:szCs w:val="22"/>
          <w:rtl/>
        </w:rPr>
        <w:t>مدّة الاختبار: 90 دقيقة · المجموع 100 علامة · اقرأ النصّ بتمعّن وأجب عن جميع الأسئلة.</w:t>
      </w:r>
    </w:p>
    <w:p>
      <w:pPr>
        <w:bidi/>
        <w:spacing w:before="200" w:after="80"/>
        <w:jc w:val="both"/>
      </w:pPr>
      <w:r>
        <w:rPr>
          <w:rFonts w:ascii="Arial" w:hAnsi="Arial" w:cs="Arial"/>
          <w:b/>
          <w:bCs/>
          <w:color w:val="6D28D9"/>
          <w:sz w:val="30"/>
          <w:szCs w:val="30"/>
          <w:rtl/>
        </w:rPr>
        <w:t>جدول العلامات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6d28d9"/>
          </w:tcPr>
          <w:p>
            <w:pPr>
              <w:bidi/>
              <w:spacing w:before="0" w:after="40"/>
              <w:jc w:val="both"/>
            </w:pPr>
            <w:r>
              <w:rPr>
                <w:b/>
                <w:bCs/>
                <w:color w:val="FFFFFF"/>
                <w:rtl/>
              </w:rPr>
              <w:t>القسم</w:t>
            </w:r>
          </w:p>
        </w:tc>
        <w:tc>
          <w:tcPr>
            <w:tcW w:type="dxa" w:w="3326"/>
            <w:shd w:val="clear" w:color="auto" w:fill="6d28d9"/>
          </w:tcPr>
          <w:p>
            <w:pPr>
              <w:bidi/>
              <w:spacing w:before="0" w:after="40"/>
              <w:jc w:val="both"/>
            </w:pPr>
            <w:r>
              <w:rPr>
                <w:b/>
                <w:bCs/>
                <w:color w:val="FFFFFF"/>
                <w:rtl/>
              </w:rPr>
              <w:t>العلامة القصوى</w:t>
            </w:r>
          </w:p>
        </w:tc>
        <w:tc>
          <w:tcPr>
            <w:tcW w:type="dxa" w:w="3326"/>
            <w:shd w:val="clear" w:color="auto" w:fill="6d28d9"/>
          </w:tcPr>
          <w:p>
            <w:pPr>
              <w:bidi/>
              <w:spacing w:before="0" w:after="40"/>
              <w:jc w:val="both"/>
            </w:pPr>
            <w:r>
              <w:rPr>
                <w:b/>
                <w:bCs/>
                <w:color w:val="FFFFFF"/>
                <w:rtl/>
              </w:rPr>
              <w:t>العلامة المحصَّلة</w:t>
            </w:r>
          </w:p>
        </w:tc>
      </w:tr>
      <w:tr>
        <w:tc>
          <w:tcPr>
            <w:tcW w:type="dxa" w:w="3326"/>
          </w:tcPr>
          <w:p>
            <w:pPr>
              <w:bidi/>
              <w:spacing w:before="0" w:after="40"/>
              <w:jc w:val="both"/>
            </w:pPr>
            <w:r>
              <w:rPr>
                <w:rtl/>
              </w:rPr>
              <w:t>القسم الأوّل: فهم المقروء</w:t>
            </w:r>
          </w:p>
        </w:tc>
        <w:tc>
          <w:tcPr>
            <w:tcW w:type="dxa" w:w="3326"/>
          </w:tcPr>
          <w:p>
            <w:pPr>
              <w:bidi/>
              <w:spacing w:before="0" w:after="40"/>
              <w:jc w:val="both"/>
            </w:pPr>
            <w:r>
              <w:rPr>
                <w:rtl/>
              </w:rPr>
              <w:t>40</w:t>
            </w:r>
          </w:p>
        </w:tc>
        <w:tc>
          <w:tcPr>
            <w:tcW w:type="dxa" w:w="3326"/>
          </w:tcPr>
          <w:p>
            <w:pPr>
              <w:bidi/>
              <w:spacing w:before="0" w:after="40"/>
              <w:jc w:val="both"/>
            </w:pPr>
            <w:r>
              <w:rPr>
                <w:rtl/>
              </w:rPr>
            </w:r>
          </w:p>
        </w:tc>
      </w:tr>
      <w:tr>
        <w:tc>
          <w:tcPr>
            <w:tcW w:type="dxa" w:w="3326"/>
          </w:tcPr>
          <w:p>
            <w:pPr>
              <w:bidi/>
              <w:spacing w:before="0" w:after="40"/>
              <w:jc w:val="both"/>
            </w:pPr>
            <w:r>
              <w:rPr>
                <w:rtl/>
              </w:rPr>
              <w:t>القسم الثاني: المعرفة اللغويّة</w:t>
            </w:r>
          </w:p>
        </w:tc>
        <w:tc>
          <w:tcPr>
            <w:tcW w:type="dxa" w:w="3326"/>
          </w:tcPr>
          <w:p>
            <w:pPr>
              <w:bidi/>
              <w:spacing w:before="0" w:after="40"/>
              <w:jc w:val="both"/>
            </w:pPr>
            <w:r>
              <w:rPr>
                <w:rtl/>
              </w:rPr>
              <w:t>30</w:t>
            </w:r>
          </w:p>
        </w:tc>
        <w:tc>
          <w:tcPr>
            <w:tcW w:type="dxa" w:w="3326"/>
          </w:tcPr>
          <w:p>
            <w:pPr>
              <w:bidi/>
              <w:spacing w:before="0" w:after="40"/>
              <w:jc w:val="both"/>
            </w:pPr>
            <w:r>
              <w:rPr>
                <w:rtl/>
              </w:rPr>
            </w:r>
          </w:p>
        </w:tc>
      </w:tr>
      <w:tr>
        <w:tc>
          <w:tcPr>
            <w:tcW w:type="dxa" w:w="3326"/>
          </w:tcPr>
          <w:p>
            <w:pPr>
              <w:bidi/>
              <w:spacing w:before="0" w:after="40"/>
              <w:jc w:val="both"/>
            </w:pPr>
            <w:r>
              <w:rPr>
                <w:rtl/>
              </w:rPr>
              <w:t>القسم الثالث: التعبير الكتابيّ</w:t>
            </w:r>
          </w:p>
        </w:tc>
        <w:tc>
          <w:tcPr>
            <w:tcW w:type="dxa" w:w="3326"/>
          </w:tcPr>
          <w:p>
            <w:pPr>
              <w:bidi/>
              <w:spacing w:before="0" w:after="40"/>
              <w:jc w:val="both"/>
            </w:pPr>
            <w:r>
              <w:rPr>
                <w:rtl/>
              </w:rPr>
              <w:t>30</w:t>
            </w:r>
          </w:p>
        </w:tc>
        <w:tc>
          <w:tcPr>
            <w:tcW w:type="dxa" w:w="3326"/>
          </w:tcPr>
          <w:p>
            <w:pPr>
              <w:bidi/>
              <w:spacing w:before="0" w:after="40"/>
              <w:jc w:val="both"/>
            </w:pPr>
            <w:r>
              <w:rPr>
                <w:rtl/>
              </w:rPr>
            </w:r>
          </w:p>
        </w:tc>
      </w:tr>
      <w:tr>
        <w:tc>
          <w:tcPr>
            <w:tcW w:type="dxa" w:w="3326"/>
          </w:tcPr>
          <w:p>
            <w:pPr>
              <w:bidi/>
              <w:spacing w:before="0" w:after="40"/>
              <w:jc w:val="both"/>
            </w:pPr>
            <w:r>
              <w:rPr>
                <w:rtl/>
              </w:rPr>
              <w:t>المجموع</w:t>
            </w:r>
          </w:p>
        </w:tc>
        <w:tc>
          <w:tcPr>
            <w:tcW w:type="dxa" w:w="3326"/>
          </w:tcPr>
          <w:p>
            <w:pPr>
              <w:bidi/>
              <w:spacing w:before="0" w:after="40"/>
              <w:jc w:val="both"/>
            </w:pPr>
            <w:r>
              <w:rPr>
                <w:rtl/>
              </w:rPr>
              <w:t>100</w:t>
            </w:r>
          </w:p>
        </w:tc>
        <w:tc>
          <w:tcPr>
            <w:tcW w:type="dxa" w:w="3326"/>
          </w:tcPr>
          <w:p>
            <w:pPr>
              <w:bidi/>
              <w:spacing w:before="0" w:after="40"/>
              <w:jc w:val="both"/>
            </w:pPr>
            <w:r>
              <w:rPr>
                <w:rtl/>
              </w:rPr>
            </w:r>
          </w:p>
        </w:tc>
      </w:tr>
    </w:tbl>
    <w:p>
      <w:pPr>
        <w:bidi/>
        <w:spacing w:before="0" w:after="40"/>
        <w:jc w:val="both"/>
      </w:pPr>
    </w:p>
    <w:p>
      <w:pPr>
        <w:bidi/>
        <w:spacing w:before="160" w:after="80"/>
        <w:jc w:val="both"/>
      </w:pPr>
      <w:r>
        <w:rPr>
          <w:rFonts w:ascii="Arial" w:hAnsi="Arial" w:cs="Arial"/>
          <w:b/>
          <w:bCs/>
          <w:color w:val="6D28D9"/>
          <w:sz w:val="32"/>
          <w:szCs w:val="32"/>
          <w:rtl/>
        </w:rPr>
        <w:t>القسم الأوّل: فهم المقروء (40 علامة)</w:t>
      </w:r>
    </w:p>
    <w:p>
      <w:pPr>
        <w:bidi/>
        <w:spacing w:before="120" w:after="40"/>
        <w:jc w:val="center"/>
      </w:pPr>
      <w:r>
        <w:rPr>
          <w:rFonts w:ascii="Arial" w:hAnsi="Arial" w:cs="Arial"/>
          <w:b/>
          <w:bCs/>
          <w:color w:val="6D28D9"/>
          <w:sz w:val="30"/>
          <w:szCs w:val="30"/>
          <w:rtl/>
        </w:rPr>
        <w:t>النحلة: عاملة صغيرة وفائدة كبيرة</w:t>
      </w:r>
    </w:p>
    <w:p>
      <w:pPr>
        <w:bidi/>
        <w:spacing w:before="0" w:after="80"/>
        <w:jc w:val="both"/>
      </w:pPr>
      <w:r>
        <w:rPr>
          <w:rtl/>
        </w:rPr>
        <w:t>قد تبدو النحلة حشرة صغيرة لا يهتمّ بها أحد، لكنّها في الحقيقة من أهمّ الكائنات الحيّة على الأرض. فهي لا تصنع العسل فقط، بل تساعد على نموّ كثير من النباتات التي نأكل ثمارها.</w:t>
      </w:r>
    </w:p>
    <w:p>
      <w:pPr>
        <w:bidi/>
        <w:spacing w:before="0" w:after="80"/>
        <w:jc w:val="both"/>
      </w:pPr>
      <w:r>
        <w:rPr>
          <w:rtl/>
        </w:rPr>
        <w:t>وللنحلة جسم صغير مقسوم إلى ثلاثة أجزاء: الرأس والصدر والبطن. وفي رأسها عينان كبيرتان وقرنا استشعار تشمّ بهما روائح الأزهار من بعيد، ولها أربعة أجنحة شفّافة تخفق بسرعة كبيرة فتُحدث صوت الطنين المعروف. أمّا في آخر بطن العاملة فتوجد إبرة تلسع بها من يهاجم الخليّة دفاعًا عنها.</w:t>
      </w:r>
    </w:p>
    <w:p>
      <w:pPr>
        <w:bidi/>
        <w:spacing w:before="0" w:after="80"/>
        <w:jc w:val="both"/>
      </w:pPr>
      <w:r>
        <w:rPr>
          <w:rtl/>
        </w:rPr>
        <w:t>تعيش النحلات في مجموعات كبيرة داخل الخليّة، وقد يصل عددها في الخليّة الواحدة إلى عشرات الآلاف. ولكلّ نحلة عمل محدّد: الملكة تضع البيض، والذكور تلقّح الملكة، أمّا العاملات فيقمن بمعظم الأعمال، فهنّ ينظّفن الخليّة، ويُطعمن الصغار، ويحرسن الباب، ويجمعن الرحيق من الأزهار.</w:t>
      </w:r>
    </w:p>
    <w:p>
      <w:pPr>
        <w:bidi/>
        <w:spacing w:before="0" w:after="80"/>
        <w:jc w:val="both"/>
      </w:pPr>
      <w:r>
        <w:rPr>
          <w:rtl/>
        </w:rPr>
        <w:t>تطير النحلة العاملة من زهرة إلى زهرة، فتمتصّ الرحيق الحلو بلسانها الطويل، وتخزّنه في معدة خاصّة. وعندما تعود إلى الخليّة تنقله إلى نحلات أخريات، فيحوّلنه إلى عسل ويضعنه في أقراص الشمع السداسيّة. ولكي تصنع النحلات ملعقة صغيرة من العسل، تحتاج إلى زيارة آلاف الأزهار.</w:t>
      </w:r>
    </w:p>
    <w:p>
      <w:pPr>
        <w:bidi/>
        <w:spacing w:before="0" w:after="80"/>
        <w:jc w:val="both"/>
      </w:pPr>
      <w:r>
        <w:rPr>
          <w:rtl/>
        </w:rPr>
        <w:t>والعسل غذاء مفيد، فيه سكّريّات تمنح الجسم الطاقة بسرعة، ويستعمله كثير من الناس مع الماء الدافئ والليمون حين يُصابون بالزكام. ولا يفسد العسل إذا حُفظ في وعاء مغلق، بل يبقى صالحًا للأكل مدّة طويلة جدًّا. وتصنع النحلات من أجسامها أيضًا الشمع الذي تبني منه بيوتها، وقد استعمله الناس قديمًا لصنع الشموع.</w:t>
      </w:r>
    </w:p>
    <w:p>
      <w:pPr>
        <w:bidi/>
        <w:spacing w:before="0" w:after="80"/>
        <w:jc w:val="both"/>
      </w:pPr>
      <w:r>
        <w:rPr>
          <w:rtl/>
        </w:rPr>
        <w:t>وفي أثناء تنقّل النحلة بين الأزهار، تعلق بجسمها المغطّى بالشعر حبوبٌ صفراء ناعمة اسمها حبوب اللقاح، فتنقلها من زهرة إلى أخرى. وهذا النقل يسمّى التلقيح، وبدونه لا تتكوّن ثمار كثيرة مثل التفّاح واللوز والكرز والخيار. لذلك يضع بعض المزارعين خلايا النحل في بساتينهم في موسم الإزهار.</w:t>
      </w:r>
    </w:p>
    <w:p>
      <w:pPr>
        <w:bidi/>
        <w:spacing w:before="0" w:after="80"/>
        <w:jc w:val="both"/>
      </w:pPr>
      <w:r>
        <w:rPr>
          <w:rtl/>
        </w:rPr>
        <w:t>ومن العجيب أنّ النحلة تستطيع أن تخبر صديقاتها بمكان الأزهار. فهي ترقص رقصة خاصّة داخل الخليّة، وتدلّ حركاتها على اتّجاه الأزهار وبعدها عن الخليّة. وهكذا تخرج النحلات الأخريات إلى المكان الصحيح دون أن يُضِعْنَ وقتهنّ.</w:t>
      </w:r>
    </w:p>
    <w:p>
      <w:pPr>
        <w:bidi/>
        <w:spacing w:before="0" w:after="80"/>
        <w:jc w:val="both"/>
      </w:pPr>
      <w:r>
        <w:rPr>
          <w:rtl/>
        </w:rPr>
        <w:t>لكنّ النحل اليوم في خطر. فالمبيدات الكيماويّة التي تُرشّ على الحقول تؤذيه، وقطع الأشجار وبناء المدن يقلّلان الأزهار التي يتغذّى عليها. وقد لاحظ الباحثون في بلاد كثيرة أنّ أعداد النحل تتناقص سنة بعد سنة.</w:t>
      </w:r>
    </w:p>
    <w:p>
      <w:pPr>
        <w:bidi/>
        <w:spacing w:before="0" w:after="80"/>
        <w:jc w:val="both"/>
      </w:pPr>
      <w:r>
        <w:rPr>
          <w:rtl/>
        </w:rPr>
        <w:t>ونستطيع جميعًا أن نساعد النحل: أن نزرع في حدائقنا وعلى شرفاتنا نباتات مزهرة مثل الزعتر والخزامى، وأن نقلّل من استعمال المبيدات، وأن نشتري العسل من النحّالين في منطقتنا، وأن نعلّم الصغار ألّا يؤذوا النحل، فهو لا يلسع إلّا إذا شعر بالخطر. فإذا حافظنا على النحل، حافظنا على طعامنا وعلى جمال الطبيعة.</w:t>
      </w:r>
    </w:p>
    <w:p>
      <w:pPr>
        <w:bidi/>
        <w:spacing w:before="160" w:after="60"/>
        <w:jc w:val="both"/>
      </w:pPr>
      <w:r>
        <w:rPr>
          <w:b/>
          <w:bCs/>
          <w:sz w:val="26"/>
          <w:szCs w:val="26"/>
          <w:rtl/>
        </w:rPr>
        <w:t>1. تحديد المعلومات: اختر الإجابة الصحيحة حسب النصّ. (8 علامات)</w:t>
      </w:r>
    </w:p>
    <w:p>
      <w:pPr>
        <w:bidi/>
        <w:spacing w:before="0" w:after="20"/>
        <w:jc w:val="both"/>
      </w:pPr>
      <w:r>
        <w:rPr>
          <w:rtl/>
        </w:rPr>
        <w:t>أ. ما عمل الملكة في الخليّة؟</w:t>
      </w:r>
    </w:p>
    <w:p>
      <w:pPr>
        <w:bidi/>
        <w:spacing w:before="0" w:after="80"/>
        <w:jc w:val="both"/>
      </w:pPr>
      <w:r>
        <w:rPr>
          <w:rtl/>
        </w:rPr>
        <w:t xml:space="preserve">   ○ تجمع الرحيق      ○ تضع البيض      ○ تحرس الباب      ○ تنظّف الخليّة</w:t>
      </w:r>
    </w:p>
    <w:p>
      <w:pPr>
        <w:bidi/>
        <w:spacing w:before="0" w:after="20"/>
        <w:jc w:val="both"/>
      </w:pPr>
      <w:r>
        <w:rPr>
          <w:rtl/>
        </w:rPr>
        <w:t>ب. بماذا تشمّ النحلة روائح الأزهار؟</w:t>
      </w:r>
    </w:p>
    <w:p>
      <w:pPr>
        <w:bidi/>
        <w:spacing w:before="0" w:after="80"/>
        <w:jc w:val="both"/>
      </w:pPr>
      <w:r>
        <w:rPr>
          <w:rtl/>
        </w:rPr>
        <w:t xml:space="preserve">   ○ بعينيها      ○ بلسانها      ○ بقرنَي الاستشعار      ○ بأجنحتها</w:t>
      </w:r>
    </w:p>
    <w:p>
      <w:pPr>
        <w:bidi/>
        <w:spacing w:before="0" w:after="20"/>
        <w:jc w:val="both"/>
      </w:pPr>
      <w:r>
        <w:rPr>
          <w:rtl/>
        </w:rPr>
        <w:t>ج. أين تضع النحلات العسل؟</w:t>
      </w:r>
    </w:p>
    <w:p>
      <w:pPr>
        <w:bidi/>
        <w:spacing w:before="0" w:after="80"/>
        <w:jc w:val="both"/>
      </w:pPr>
      <w:r>
        <w:rPr>
          <w:rtl/>
        </w:rPr>
        <w:t xml:space="preserve">   ○ في أقراص الشمع السداسيّة      ○ في الأزهار      ○ في معدتها دائمًا      ○ في التراب</w:t>
      </w:r>
    </w:p>
    <w:p>
      <w:pPr>
        <w:bidi/>
        <w:spacing w:before="0" w:after="20"/>
        <w:jc w:val="both"/>
      </w:pPr>
      <w:r>
        <w:rPr>
          <w:rtl/>
        </w:rPr>
        <w:t>د. كيف تخبر النحلة صديقاتها بمكان الأزهار؟</w:t>
      </w:r>
    </w:p>
    <w:p>
      <w:pPr>
        <w:bidi/>
        <w:spacing w:before="0" w:after="80"/>
        <w:jc w:val="both"/>
      </w:pPr>
      <w:r>
        <w:rPr>
          <w:rtl/>
        </w:rPr>
        <w:t xml:space="preserve">   ○ بالطنين      ○ برقصة خاصّة      ○ بلسعة      ○ برائحة العسل</w:t>
      </w:r>
    </w:p>
    <w:p>
      <w:pPr>
        <w:bidi/>
        <w:spacing w:before="160" w:after="60"/>
        <w:jc w:val="both"/>
      </w:pPr>
      <w:r>
        <w:rPr>
          <w:b/>
          <w:bCs/>
          <w:sz w:val="26"/>
          <w:szCs w:val="26"/>
          <w:rtl/>
        </w:rPr>
        <w:t>2. صواب أم خطأ حسب النصّ؟ صحّح الخطأ. (6 علامات)</w:t>
      </w:r>
    </w:p>
    <w:p>
      <w:pPr>
        <w:bidi/>
        <w:spacing w:before="0" w:after="60"/>
        <w:jc w:val="both"/>
      </w:pPr>
      <w:r>
        <w:rPr>
          <w:rtl/>
        </w:rPr>
        <w:t>أ. العاملات يقمن بمعظم الأعمال في الخليّة.      صحيح / خطأ</w:t>
      </w:r>
    </w:p>
    <w:p>
      <w:pPr>
        <w:bidi/>
        <w:spacing w:before="0" w:after="60"/>
        <w:jc w:val="both"/>
      </w:pPr>
      <w:r>
        <w:rPr>
          <w:rtl/>
        </w:rPr>
        <w:t>ب. يفسد العسل بسرعة حتّى لو حُفظ في وعاء مغلق.      صحيح / خطأ</w:t>
      </w:r>
    </w:p>
    <w:p>
      <w:pPr>
        <w:bidi/>
        <w:spacing w:before="0" w:after="60"/>
        <w:jc w:val="both"/>
      </w:pPr>
      <w:r>
        <w:rPr>
          <w:rtl/>
        </w:rPr>
        <w:t>ج. أعداد النحل تتزايد سنة بعد سنة.      صحيح / خطأ</w:t>
      </w:r>
    </w:p>
    <w:p>
      <w:pPr>
        <w:bidi/>
        <w:spacing w:before="160" w:after="60"/>
        <w:jc w:val="both"/>
      </w:pPr>
      <w:r>
        <w:rPr>
          <w:b/>
          <w:bCs/>
          <w:sz w:val="26"/>
          <w:szCs w:val="26"/>
          <w:rtl/>
        </w:rPr>
        <w:t>3. الاستنتاج والتفسير: لماذا يضع بعض المزارعين خلايا النحل في بساتينهم في موسم الإزهار؟ اعتمد على الفقرة السادسة. (6 علامات)</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4. معنى الكلمات في السياق: اختر المعنى المناسب. (4 علامات)</w:t>
      </w:r>
    </w:p>
    <w:p>
      <w:pPr>
        <w:bidi/>
        <w:spacing w:before="0" w:after="20"/>
        <w:jc w:val="both"/>
      </w:pPr>
      <w:r>
        <w:rPr>
          <w:rtl/>
        </w:rPr>
        <w:t>أ. «تخفق بسرعة كبيرة» – تخفق معناها:</w:t>
      </w:r>
    </w:p>
    <w:p>
      <w:pPr>
        <w:bidi/>
        <w:spacing w:before="0" w:after="80"/>
        <w:jc w:val="both"/>
      </w:pPr>
      <w:r>
        <w:rPr>
          <w:rtl/>
        </w:rPr>
        <w:t xml:space="preserve">   ○ تفشل      ○ تتحرّك صعودًا ونزولًا      ○ تتوقّف      ○ تنكسر</w:t>
      </w:r>
    </w:p>
    <w:p>
      <w:pPr>
        <w:bidi/>
        <w:spacing w:before="0" w:after="20"/>
        <w:jc w:val="both"/>
      </w:pPr>
      <w:r>
        <w:rPr>
          <w:rtl/>
        </w:rPr>
        <w:t>ب. «أعداد النحل تتناقص» – تتناقص معناها:</w:t>
      </w:r>
    </w:p>
    <w:p>
      <w:pPr>
        <w:bidi/>
        <w:spacing w:before="0" w:after="80"/>
        <w:jc w:val="both"/>
      </w:pPr>
      <w:r>
        <w:rPr>
          <w:rtl/>
        </w:rPr>
        <w:t xml:space="preserve">   ○ تزداد      ○ تقلّ      ○ تتغيّر ألوانها      ○ تهاجر</w:t>
      </w:r>
    </w:p>
    <w:p>
      <w:pPr>
        <w:bidi/>
        <w:spacing w:before="160" w:after="60"/>
        <w:jc w:val="both"/>
      </w:pPr>
      <w:r>
        <w:rPr>
          <w:b/>
          <w:bCs/>
          <w:sz w:val="26"/>
          <w:szCs w:val="26"/>
          <w:rtl/>
        </w:rPr>
        <w:t>5. مبنى النصّ: صِل كلّ فقرة بفكرتها الرئيسيّة. (6 علامات)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6d28d9"/>
          </w:tcPr>
          <w:p>
            <w:pPr>
              <w:bidi/>
              <w:spacing w:before="0" w:after="40"/>
              <w:jc w:val="both"/>
            </w:pPr>
            <w:r>
              <w:rPr>
                <w:b/>
                <w:bCs/>
                <w:color w:val="FFFFFF"/>
                <w:rtl/>
              </w:rPr>
              <w:t>العمود أ</w:t>
            </w:r>
          </w:p>
        </w:tc>
        <w:tc>
          <w:tcPr>
            <w:tcW w:type="dxa" w:w="4989"/>
            <w:shd w:val="clear" w:color="auto" w:fill="6d28d9"/>
          </w:tcPr>
          <w:p>
            <w:pPr>
              <w:bidi/>
              <w:spacing w:before="0" w:after="40"/>
              <w:jc w:val="both"/>
            </w:pPr>
            <w:r>
              <w:rPr>
                <w:b/>
                <w:bCs/>
                <w:color w:val="FFFFFF"/>
                <w:rtl/>
              </w:rPr>
              <w:t>العمود ب</w:t>
            </w:r>
          </w:p>
        </w:tc>
      </w:tr>
      <w:tr>
        <w:tc>
          <w:tcPr>
            <w:tcW w:type="dxa" w:w="4989"/>
          </w:tcPr>
          <w:p>
            <w:pPr>
              <w:bidi/>
              <w:spacing w:before="0" w:after="40"/>
              <w:jc w:val="both"/>
            </w:pPr>
            <w:r>
              <w:rPr>
                <w:rtl/>
              </w:rPr>
              <w:t>1. الفقرة الثانية</w:t>
            </w:r>
          </w:p>
        </w:tc>
        <w:tc>
          <w:tcPr>
            <w:tcW w:type="dxa" w:w="4989"/>
          </w:tcPr>
          <w:p>
            <w:pPr>
              <w:bidi/>
              <w:spacing w:before="0" w:after="40"/>
              <w:jc w:val="both"/>
            </w:pPr>
            <w:r>
              <w:rPr>
                <w:rtl/>
              </w:rPr>
              <w:t>[   ] الحياة في الخليّة وتوزيع الأعمال</w:t>
            </w:r>
          </w:p>
        </w:tc>
      </w:tr>
      <w:tr>
        <w:tc>
          <w:tcPr>
            <w:tcW w:type="dxa" w:w="4989"/>
          </w:tcPr>
          <w:p>
            <w:pPr>
              <w:bidi/>
              <w:spacing w:before="0" w:after="40"/>
              <w:jc w:val="both"/>
            </w:pPr>
            <w:r>
              <w:rPr>
                <w:rtl/>
              </w:rPr>
              <w:t>2. الفقرة الثالثة</w:t>
            </w:r>
          </w:p>
        </w:tc>
        <w:tc>
          <w:tcPr>
            <w:tcW w:type="dxa" w:w="4989"/>
          </w:tcPr>
          <w:p>
            <w:pPr>
              <w:bidi/>
              <w:spacing w:before="0" w:after="40"/>
              <w:jc w:val="both"/>
            </w:pPr>
            <w:r>
              <w:rPr>
                <w:rtl/>
              </w:rPr>
              <w:t>[   ] كيف يُصنع العسل</w:t>
            </w:r>
          </w:p>
        </w:tc>
      </w:tr>
      <w:tr>
        <w:tc>
          <w:tcPr>
            <w:tcW w:type="dxa" w:w="4989"/>
          </w:tcPr>
          <w:p>
            <w:pPr>
              <w:bidi/>
              <w:spacing w:before="0" w:after="40"/>
              <w:jc w:val="both"/>
            </w:pPr>
            <w:r>
              <w:rPr>
                <w:rtl/>
              </w:rPr>
              <w:t>3. الفقرة الرابعة</w:t>
            </w:r>
          </w:p>
        </w:tc>
        <w:tc>
          <w:tcPr>
            <w:tcW w:type="dxa" w:w="4989"/>
          </w:tcPr>
          <w:p>
            <w:pPr>
              <w:bidi/>
              <w:spacing w:before="0" w:after="40"/>
              <w:jc w:val="both"/>
            </w:pPr>
            <w:r>
              <w:rPr>
                <w:rtl/>
              </w:rPr>
              <w:t>[   ] جسم النحلة</w:t>
            </w:r>
          </w:p>
        </w:tc>
      </w:tr>
      <w:tr>
        <w:tc>
          <w:tcPr>
            <w:tcW w:type="dxa" w:w="4989"/>
          </w:tcPr>
          <w:p>
            <w:pPr>
              <w:bidi/>
              <w:spacing w:before="0" w:after="40"/>
              <w:jc w:val="both"/>
            </w:pPr>
            <w:r>
              <w:rPr>
                <w:rtl/>
              </w:rPr>
              <w:t>4. الفقرة السادسة</w:t>
            </w:r>
          </w:p>
        </w:tc>
        <w:tc>
          <w:tcPr>
            <w:tcW w:type="dxa" w:w="4989"/>
          </w:tcPr>
          <w:p>
            <w:pPr>
              <w:bidi/>
              <w:spacing w:before="0" w:after="40"/>
              <w:jc w:val="both"/>
            </w:pPr>
            <w:r>
              <w:rPr>
                <w:rtl/>
              </w:rPr>
              <w:t>[   ] كيف نساعد النحل</w:t>
            </w:r>
          </w:p>
        </w:tc>
      </w:tr>
      <w:tr>
        <w:tc>
          <w:tcPr>
            <w:tcW w:type="dxa" w:w="4989"/>
          </w:tcPr>
          <w:p>
            <w:pPr>
              <w:bidi/>
              <w:spacing w:before="0" w:after="40"/>
              <w:jc w:val="both"/>
            </w:pPr>
            <w:r>
              <w:rPr>
                <w:rtl/>
              </w:rPr>
              <w:t>5. الفقرة الثامنة</w:t>
            </w:r>
          </w:p>
        </w:tc>
        <w:tc>
          <w:tcPr>
            <w:tcW w:type="dxa" w:w="4989"/>
          </w:tcPr>
          <w:p>
            <w:pPr>
              <w:bidi/>
              <w:spacing w:before="0" w:after="40"/>
              <w:jc w:val="both"/>
            </w:pPr>
            <w:r>
              <w:rPr>
                <w:rtl/>
              </w:rPr>
              <w:t>[   ] النحل والتلقيح</w:t>
            </w:r>
          </w:p>
        </w:tc>
      </w:tr>
      <w:tr>
        <w:tc>
          <w:tcPr>
            <w:tcW w:type="dxa" w:w="4989"/>
          </w:tcPr>
          <w:p>
            <w:pPr>
              <w:bidi/>
              <w:spacing w:before="0" w:after="40"/>
              <w:jc w:val="both"/>
            </w:pPr>
            <w:r>
              <w:rPr>
                <w:rtl/>
              </w:rPr>
              <w:t>6. الفقرة التاسعة</w:t>
            </w:r>
          </w:p>
        </w:tc>
        <w:tc>
          <w:tcPr>
            <w:tcW w:type="dxa" w:w="4989"/>
          </w:tcPr>
          <w:p>
            <w:pPr>
              <w:bidi/>
              <w:spacing w:before="0" w:after="40"/>
              <w:jc w:val="both"/>
            </w:pPr>
            <w:r>
              <w:rPr>
                <w:rtl/>
              </w:rPr>
              <w:t>[   ] الأخطار التي تهدّد النحل</w:t>
            </w:r>
          </w:p>
        </w:tc>
      </w:tr>
    </w:tbl>
    <w:p>
      <w:pPr>
        <w:bidi/>
        <w:spacing w:before="0" w:after="40"/>
        <w:jc w:val="both"/>
      </w:pPr>
    </w:p>
    <w:p>
      <w:pPr>
        <w:bidi/>
        <w:spacing w:before="160" w:after="60"/>
        <w:jc w:val="both"/>
      </w:pPr>
      <w:r>
        <w:rPr>
          <w:b/>
          <w:bCs/>
          <w:sz w:val="26"/>
          <w:szCs w:val="26"/>
          <w:rtl/>
        </w:rPr>
        <w:t>6. مبنى النصّ: ما نوع هذا النصّ؟ اذكر دليلين من مبناه أو لغته. (4 علامات)</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7. التقييم وإبداء الرأي: ختم الكاتب النصّ بقوله: «فإذا حافظنا على النحل، حافظنا على طعامنا وعلى جمال الطبيعة». هل توافقه؟ علّل رأيك بالاعتماد على النصّ، واقترح طريقة أخرى لمساعدة النحل. (6 علامات)</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80"/>
        <w:jc w:val="both"/>
      </w:pPr>
      <w:r>
        <w:rPr>
          <w:rFonts w:ascii="Arial" w:hAnsi="Arial" w:cs="Arial"/>
          <w:b/>
          <w:bCs/>
          <w:color w:val="6D28D9"/>
          <w:sz w:val="32"/>
          <w:szCs w:val="32"/>
          <w:rtl/>
        </w:rPr>
        <w:t>القسم الثاني: المعرفة اللغويّة (30 علامة)</w:t>
      </w:r>
    </w:p>
    <w:p>
      <w:pPr>
        <w:bidi/>
        <w:spacing w:before="160" w:after="60"/>
        <w:jc w:val="both"/>
      </w:pPr>
      <w:r>
        <w:rPr>
          <w:b/>
          <w:bCs/>
          <w:sz w:val="26"/>
          <w:szCs w:val="26"/>
          <w:rtl/>
        </w:rPr>
        <w:t>1. المبتدأ والخبر: حدّد المبتدأ والخبر ونوع الخبر في الجمل المأخوذة من أجواء النصّ. (6 علامات)</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6d28d9"/>
          </w:tcPr>
          <w:p>
            <w:pPr>
              <w:bidi/>
              <w:spacing w:before="0" w:after="40"/>
              <w:jc w:val="both"/>
            </w:pPr>
            <w:r>
              <w:rPr>
                <w:b/>
                <w:bCs/>
                <w:color w:val="FFFFFF"/>
                <w:rtl/>
              </w:rPr>
              <w:t>الجملة</w:t>
            </w:r>
          </w:p>
        </w:tc>
        <w:tc>
          <w:tcPr>
            <w:tcW w:type="dxa" w:w="2494"/>
            <w:shd w:val="clear" w:color="auto" w:fill="6d28d9"/>
          </w:tcPr>
          <w:p>
            <w:pPr>
              <w:bidi/>
              <w:spacing w:before="0" w:after="40"/>
              <w:jc w:val="both"/>
            </w:pPr>
            <w:r>
              <w:rPr>
                <w:b/>
                <w:bCs/>
                <w:color w:val="FFFFFF"/>
                <w:rtl/>
              </w:rPr>
              <w:t>المبتدأ</w:t>
            </w:r>
          </w:p>
        </w:tc>
        <w:tc>
          <w:tcPr>
            <w:tcW w:type="dxa" w:w="2494"/>
            <w:shd w:val="clear" w:color="auto" w:fill="6d28d9"/>
          </w:tcPr>
          <w:p>
            <w:pPr>
              <w:bidi/>
              <w:spacing w:before="0" w:after="40"/>
              <w:jc w:val="both"/>
            </w:pPr>
            <w:r>
              <w:rPr>
                <w:b/>
                <w:bCs/>
                <w:color w:val="FFFFFF"/>
                <w:rtl/>
              </w:rPr>
              <w:t>الخبر</w:t>
            </w:r>
          </w:p>
        </w:tc>
        <w:tc>
          <w:tcPr>
            <w:tcW w:type="dxa" w:w="2494"/>
            <w:shd w:val="clear" w:color="auto" w:fill="6d28d9"/>
          </w:tcPr>
          <w:p>
            <w:pPr>
              <w:bidi/>
              <w:spacing w:before="0" w:after="40"/>
              <w:jc w:val="both"/>
            </w:pPr>
            <w:r>
              <w:rPr>
                <w:b/>
                <w:bCs/>
                <w:color w:val="FFFFFF"/>
                <w:rtl/>
              </w:rPr>
              <w:t>نوع الخبر</w:t>
            </w:r>
          </w:p>
        </w:tc>
      </w:tr>
      <w:tr>
        <w:tc>
          <w:tcPr>
            <w:tcW w:type="dxa" w:w="2494"/>
          </w:tcPr>
          <w:p>
            <w:pPr>
              <w:bidi/>
              <w:spacing w:before="0" w:after="40"/>
              <w:jc w:val="both"/>
            </w:pPr>
            <w:r>
              <w:rPr>
                <w:rtl/>
              </w:rPr>
              <w:t>العسلُ غذاءٌ مفيدٌ.</w:t>
            </w:r>
          </w:p>
        </w:tc>
        <w:tc>
          <w:tcPr>
            <w:tcW w:type="dxa" w:w="2494"/>
          </w:tcPr>
          <w:p>
            <w:pPr>
              <w:bidi/>
              <w:spacing w:before="0" w:after="40"/>
              <w:jc w:val="both"/>
            </w:pPr>
            <w:r>
              <w:rPr>
                <w:rtl/>
              </w:rPr>
            </w:r>
          </w:p>
        </w:tc>
        <w:tc>
          <w:tcPr>
            <w:tcW w:type="dxa" w:w="2494"/>
          </w:tcPr>
          <w:p>
            <w:pPr>
              <w:bidi/>
              <w:spacing w:before="0" w:after="40"/>
              <w:jc w:val="both"/>
            </w:pPr>
            <w:r>
              <w:rPr>
                <w:rtl/>
              </w:rPr>
            </w:r>
          </w:p>
        </w:tc>
        <w:tc>
          <w:tcPr>
            <w:tcW w:type="dxa" w:w="2494"/>
          </w:tcPr>
          <w:p>
            <w:pPr>
              <w:bidi/>
              <w:spacing w:before="0" w:after="40"/>
              <w:jc w:val="both"/>
            </w:pPr>
            <w:r>
              <w:rPr>
                <w:rtl/>
              </w:rPr>
            </w:r>
          </w:p>
        </w:tc>
      </w:tr>
      <w:tr>
        <w:tc>
          <w:tcPr>
            <w:tcW w:type="dxa" w:w="2494"/>
          </w:tcPr>
          <w:p>
            <w:pPr>
              <w:bidi/>
              <w:spacing w:before="0" w:after="40"/>
              <w:jc w:val="both"/>
            </w:pPr>
            <w:r>
              <w:rPr>
                <w:rtl/>
              </w:rPr>
              <w:t>النحلةُ تطيرُ من زهرة إلى زهرة.</w:t>
            </w:r>
          </w:p>
        </w:tc>
        <w:tc>
          <w:tcPr>
            <w:tcW w:type="dxa" w:w="2494"/>
          </w:tcPr>
          <w:p>
            <w:pPr>
              <w:bidi/>
              <w:spacing w:before="0" w:after="40"/>
              <w:jc w:val="both"/>
            </w:pPr>
            <w:r>
              <w:rPr>
                <w:rtl/>
              </w:rPr>
            </w:r>
          </w:p>
        </w:tc>
        <w:tc>
          <w:tcPr>
            <w:tcW w:type="dxa" w:w="2494"/>
          </w:tcPr>
          <w:p>
            <w:pPr>
              <w:bidi/>
              <w:spacing w:before="0" w:after="40"/>
              <w:jc w:val="both"/>
            </w:pPr>
            <w:r>
              <w:rPr>
                <w:rtl/>
              </w:rPr>
            </w:r>
          </w:p>
        </w:tc>
        <w:tc>
          <w:tcPr>
            <w:tcW w:type="dxa" w:w="2494"/>
          </w:tcPr>
          <w:p>
            <w:pPr>
              <w:bidi/>
              <w:spacing w:before="0" w:after="40"/>
              <w:jc w:val="both"/>
            </w:pPr>
            <w:r>
              <w:rPr>
                <w:rtl/>
              </w:rPr>
            </w:r>
          </w:p>
        </w:tc>
      </w:tr>
      <w:tr>
        <w:tc>
          <w:tcPr>
            <w:tcW w:type="dxa" w:w="2494"/>
          </w:tcPr>
          <w:p>
            <w:pPr>
              <w:bidi/>
              <w:spacing w:before="0" w:after="40"/>
              <w:jc w:val="both"/>
            </w:pPr>
            <w:r>
              <w:rPr>
                <w:rtl/>
              </w:rPr>
              <w:t>الخليّةُ في البستانِ.</w:t>
            </w:r>
          </w:p>
        </w:tc>
        <w:tc>
          <w:tcPr>
            <w:tcW w:type="dxa" w:w="2494"/>
          </w:tcPr>
          <w:p>
            <w:pPr>
              <w:bidi/>
              <w:spacing w:before="0" w:after="40"/>
              <w:jc w:val="both"/>
            </w:pPr>
            <w:r>
              <w:rPr>
                <w:rtl/>
              </w:rPr>
            </w:r>
          </w:p>
        </w:tc>
        <w:tc>
          <w:tcPr>
            <w:tcW w:type="dxa" w:w="2494"/>
          </w:tcPr>
          <w:p>
            <w:pPr>
              <w:bidi/>
              <w:spacing w:before="0" w:after="40"/>
              <w:jc w:val="both"/>
            </w:pPr>
            <w:r>
              <w:rPr>
                <w:rtl/>
              </w:rPr>
            </w:r>
          </w:p>
        </w:tc>
        <w:tc>
          <w:tcPr>
            <w:tcW w:type="dxa" w:w="2494"/>
          </w:tcPr>
          <w:p>
            <w:pPr>
              <w:bidi/>
              <w:spacing w:before="0" w:after="40"/>
              <w:jc w:val="both"/>
            </w:pPr>
            <w:r>
              <w:rPr>
                <w:rtl/>
              </w:rPr>
            </w:r>
          </w:p>
        </w:tc>
      </w:tr>
    </w:tbl>
    <w:p>
      <w:pPr>
        <w:bidi/>
        <w:spacing w:before="0" w:after="40"/>
        <w:jc w:val="both"/>
      </w:pPr>
    </w:p>
    <w:p>
      <w:pPr>
        <w:bidi/>
        <w:spacing w:before="160" w:after="60"/>
        <w:jc w:val="both"/>
      </w:pPr>
      <w:r>
        <w:rPr>
          <w:b/>
          <w:bCs/>
          <w:sz w:val="26"/>
          <w:szCs w:val="26"/>
          <w:rtl/>
        </w:rPr>
        <w:t>2. الفعل والفاعل والمفعول به: حلّل الجمل. (6 علامات)</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6d28d9"/>
          </w:tcPr>
          <w:p>
            <w:pPr>
              <w:bidi/>
              <w:spacing w:before="0" w:after="40"/>
              <w:jc w:val="both"/>
            </w:pPr>
            <w:r>
              <w:rPr>
                <w:b/>
                <w:bCs/>
                <w:color w:val="FFFFFF"/>
                <w:rtl/>
              </w:rPr>
              <w:t>الجملة</w:t>
            </w:r>
          </w:p>
        </w:tc>
        <w:tc>
          <w:tcPr>
            <w:tcW w:type="dxa" w:w="2494"/>
            <w:shd w:val="clear" w:color="auto" w:fill="6d28d9"/>
          </w:tcPr>
          <w:p>
            <w:pPr>
              <w:bidi/>
              <w:spacing w:before="0" w:after="40"/>
              <w:jc w:val="both"/>
            </w:pPr>
            <w:r>
              <w:rPr>
                <w:b/>
                <w:bCs/>
                <w:color w:val="FFFFFF"/>
                <w:rtl/>
              </w:rPr>
              <w:t>الفعل</w:t>
            </w:r>
          </w:p>
        </w:tc>
        <w:tc>
          <w:tcPr>
            <w:tcW w:type="dxa" w:w="2494"/>
            <w:shd w:val="clear" w:color="auto" w:fill="6d28d9"/>
          </w:tcPr>
          <w:p>
            <w:pPr>
              <w:bidi/>
              <w:spacing w:before="0" w:after="40"/>
              <w:jc w:val="both"/>
            </w:pPr>
            <w:r>
              <w:rPr>
                <w:b/>
                <w:bCs/>
                <w:color w:val="FFFFFF"/>
                <w:rtl/>
              </w:rPr>
              <w:t>الفاعل</w:t>
            </w:r>
          </w:p>
        </w:tc>
        <w:tc>
          <w:tcPr>
            <w:tcW w:type="dxa" w:w="2494"/>
            <w:shd w:val="clear" w:color="auto" w:fill="6d28d9"/>
          </w:tcPr>
          <w:p>
            <w:pPr>
              <w:bidi/>
              <w:spacing w:before="0" w:after="40"/>
              <w:jc w:val="both"/>
            </w:pPr>
            <w:r>
              <w:rPr>
                <w:b/>
                <w:bCs/>
                <w:color w:val="FFFFFF"/>
                <w:rtl/>
              </w:rPr>
              <w:t>المفعول به</w:t>
            </w:r>
          </w:p>
        </w:tc>
      </w:tr>
      <w:tr>
        <w:tc>
          <w:tcPr>
            <w:tcW w:type="dxa" w:w="2494"/>
          </w:tcPr>
          <w:p>
            <w:pPr>
              <w:bidi/>
              <w:spacing w:before="0" w:after="40"/>
              <w:jc w:val="both"/>
            </w:pPr>
            <w:r>
              <w:rPr>
                <w:rtl/>
              </w:rPr>
              <w:t>تجمعُ العاملاتُ الرحيقَ.</w:t>
            </w:r>
          </w:p>
        </w:tc>
        <w:tc>
          <w:tcPr>
            <w:tcW w:type="dxa" w:w="2494"/>
          </w:tcPr>
          <w:p>
            <w:pPr>
              <w:bidi/>
              <w:spacing w:before="0" w:after="40"/>
              <w:jc w:val="both"/>
            </w:pPr>
            <w:r>
              <w:rPr>
                <w:rtl/>
              </w:rPr>
            </w:r>
          </w:p>
        </w:tc>
        <w:tc>
          <w:tcPr>
            <w:tcW w:type="dxa" w:w="2494"/>
          </w:tcPr>
          <w:p>
            <w:pPr>
              <w:bidi/>
              <w:spacing w:before="0" w:after="40"/>
              <w:jc w:val="both"/>
            </w:pPr>
            <w:r>
              <w:rPr>
                <w:rtl/>
              </w:rPr>
            </w:r>
          </w:p>
        </w:tc>
        <w:tc>
          <w:tcPr>
            <w:tcW w:type="dxa" w:w="2494"/>
          </w:tcPr>
          <w:p>
            <w:pPr>
              <w:bidi/>
              <w:spacing w:before="0" w:after="40"/>
              <w:jc w:val="both"/>
            </w:pPr>
            <w:r>
              <w:rPr>
                <w:rtl/>
              </w:rPr>
            </w:r>
          </w:p>
        </w:tc>
      </w:tr>
      <w:tr>
        <w:tc>
          <w:tcPr>
            <w:tcW w:type="dxa" w:w="2494"/>
          </w:tcPr>
          <w:p>
            <w:pPr>
              <w:bidi/>
              <w:spacing w:before="0" w:after="40"/>
              <w:jc w:val="both"/>
            </w:pPr>
            <w:r>
              <w:rPr>
                <w:rtl/>
              </w:rPr>
              <w:t>تضعُ الملكةُ البيضَ.</w:t>
            </w:r>
          </w:p>
        </w:tc>
        <w:tc>
          <w:tcPr>
            <w:tcW w:type="dxa" w:w="2494"/>
          </w:tcPr>
          <w:p>
            <w:pPr>
              <w:bidi/>
              <w:spacing w:before="0" w:after="40"/>
              <w:jc w:val="both"/>
            </w:pPr>
            <w:r>
              <w:rPr>
                <w:rtl/>
              </w:rPr>
            </w:r>
          </w:p>
        </w:tc>
        <w:tc>
          <w:tcPr>
            <w:tcW w:type="dxa" w:w="2494"/>
          </w:tcPr>
          <w:p>
            <w:pPr>
              <w:bidi/>
              <w:spacing w:before="0" w:after="40"/>
              <w:jc w:val="both"/>
            </w:pPr>
            <w:r>
              <w:rPr>
                <w:rtl/>
              </w:rPr>
            </w:r>
          </w:p>
        </w:tc>
        <w:tc>
          <w:tcPr>
            <w:tcW w:type="dxa" w:w="2494"/>
          </w:tcPr>
          <w:p>
            <w:pPr>
              <w:bidi/>
              <w:spacing w:before="0" w:after="40"/>
              <w:jc w:val="both"/>
            </w:pPr>
            <w:r>
              <w:rPr>
                <w:rtl/>
              </w:rPr>
            </w:r>
          </w:p>
        </w:tc>
      </w:tr>
      <w:tr>
        <w:tc>
          <w:tcPr>
            <w:tcW w:type="dxa" w:w="2494"/>
          </w:tcPr>
          <w:p>
            <w:pPr>
              <w:bidi/>
              <w:spacing w:before="0" w:after="40"/>
              <w:jc w:val="both"/>
            </w:pPr>
            <w:r>
              <w:rPr>
                <w:rtl/>
              </w:rPr>
              <w:t>زرعَ سامي الزعترَ.</w:t>
            </w:r>
          </w:p>
        </w:tc>
        <w:tc>
          <w:tcPr>
            <w:tcW w:type="dxa" w:w="2494"/>
          </w:tcPr>
          <w:p>
            <w:pPr>
              <w:bidi/>
              <w:spacing w:before="0" w:after="40"/>
              <w:jc w:val="both"/>
            </w:pPr>
            <w:r>
              <w:rPr>
                <w:rtl/>
              </w:rPr>
            </w:r>
          </w:p>
        </w:tc>
        <w:tc>
          <w:tcPr>
            <w:tcW w:type="dxa" w:w="2494"/>
          </w:tcPr>
          <w:p>
            <w:pPr>
              <w:bidi/>
              <w:spacing w:before="0" w:after="40"/>
              <w:jc w:val="both"/>
            </w:pPr>
            <w:r>
              <w:rPr>
                <w:rtl/>
              </w:rPr>
            </w:r>
          </w:p>
        </w:tc>
        <w:tc>
          <w:tcPr>
            <w:tcW w:type="dxa" w:w="2494"/>
          </w:tcPr>
          <w:p>
            <w:pPr>
              <w:bidi/>
              <w:spacing w:before="0" w:after="40"/>
              <w:jc w:val="both"/>
            </w:pPr>
            <w:r>
              <w:rPr>
                <w:rtl/>
              </w:rPr>
            </w:r>
          </w:p>
        </w:tc>
      </w:tr>
    </w:tbl>
    <w:p>
      <w:pPr>
        <w:bidi/>
        <w:spacing w:before="0" w:after="40"/>
        <w:jc w:val="both"/>
      </w:pPr>
    </w:p>
    <w:p>
      <w:pPr>
        <w:bidi/>
        <w:spacing w:before="160" w:after="60"/>
        <w:jc w:val="both"/>
      </w:pPr>
      <w:r>
        <w:rPr>
          <w:b/>
          <w:bCs/>
          <w:sz w:val="26"/>
          <w:szCs w:val="26"/>
          <w:rtl/>
        </w:rPr>
        <w:t>3. الأسماء الموصولة: أكمل بالاسم الموصول المناسب. (6 علامات)</w:t>
      </w:r>
    </w:p>
    <w:p>
      <w:pPr>
        <w:bidi/>
        <w:spacing w:before="0" w:after="60"/>
        <w:jc w:val="both"/>
      </w:pPr>
      <w:r>
        <w:rPr>
          <w:rtl/>
        </w:rPr>
        <w:t>أ. الحبوبُ __________ تعلقُ بجسم النحلة اسمُها حبوب اللقاح.</w:t>
      </w:r>
    </w:p>
    <w:p>
      <w:pPr>
        <w:bidi/>
        <w:spacing w:before="0" w:after="60"/>
        <w:jc w:val="both"/>
      </w:pPr>
      <w:r>
        <w:rPr>
          <w:rtl/>
        </w:rPr>
        <w:t>ب. شكرْنا النحّالَ __________ شرحَ لنا عن الخليّة.</w:t>
      </w:r>
    </w:p>
    <w:p>
      <w:pPr>
        <w:bidi/>
        <w:spacing w:before="0" w:after="60"/>
        <w:jc w:val="both"/>
      </w:pPr>
      <w:r>
        <w:rPr>
          <w:rtl/>
        </w:rPr>
        <w:t>ج. المزارعون __________ يضعون الخلايا في بساتينهم يحصلون على ثمار أكثر.</w:t>
      </w:r>
    </w:p>
    <w:p>
      <w:pPr>
        <w:bidi/>
        <w:spacing w:before="160" w:after="60"/>
        <w:jc w:val="both"/>
      </w:pPr>
      <w:r>
        <w:rPr>
          <w:b/>
          <w:bCs/>
          <w:sz w:val="26"/>
          <w:szCs w:val="26"/>
          <w:rtl/>
        </w:rPr>
        <w:t>4. الجموع: اكتب المفرد ونوع الجمع. (6 علامات)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6d28d9"/>
          </w:tcPr>
          <w:p>
            <w:pPr>
              <w:bidi/>
              <w:spacing w:before="0" w:after="40"/>
              <w:jc w:val="both"/>
            </w:pPr>
            <w:r>
              <w:rPr>
                <w:b/>
                <w:bCs/>
                <w:color w:val="FFFFFF"/>
                <w:rtl/>
              </w:rPr>
              <w:t>الجمع من النصّ</w:t>
            </w:r>
          </w:p>
        </w:tc>
        <w:tc>
          <w:tcPr>
            <w:tcW w:type="dxa" w:w="3326"/>
            <w:shd w:val="clear" w:color="auto" w:fill="6d28d9"/>
          </w:tcPr>
          <w:p>
            <w:pPr>
              <w:bidi/>
              <w:spacing w:before="0" w:after="40"/>
              <w:jc w:val="both"/>
            </w:pPr>
            <w:r>
              <w:rPr>
                <w:b/>
                <w:bCs/>
                <w:color w:val="FFFFFF"/>
                <w:rtl/>
              </w:rPr>
              <w:t>المفرد</w:t>
            </w:r>
          </w:p>
        </w:tc>
        <w:tc>
          <w:tcPr>
            <w:tcW w:type="dxa" w:w="3326"/>
            <w:shd w:val="clear" w:color="auto" w:fill="6d28d9"/>
          </w:tcPr>
          <w:p>
            <w:pPr>
              <w:bidi/>
              <w:spacing w:before="0" w:after="40"/>
              <w:jc w:val="both"/>
            </w:pPr>
            <w:r>
              <w:rPr>
                <w:b/>
                <w:bCs/>
                <w:color w:val="FFFFFF"/>
                <w:rtl/>
              </w:rPr>
              <w:t>نوع الجمع</w:t>
            </w:r>
          </w:p>
        </w:tc>
      </w:tr>
      <w:tr>
        <w:tc>
          <w:tcPr>
            <w:tcW w:type="dxa" w:w="3326"/>
          </w:tcPr>
          <w:p>
            <w:pPr>
              <w:bidi/>
              <w:spacing w:before="0" w:after="40"/>
              <w:jc w:val="both"/>
            </w:pPr>
            <w:r>
              <w:rPr>
                <w:rtl/>
              </w:rPr>
              <w:t>النحلات</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الأزهار</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النحّالين</w:t>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5. الألف الليّنة: اكتب الكلمة كاملة بالألف الصحيحة (ا / ى). (6 علامات)</w:t>
      </w:r>
    </w:p>
    <w:p>
      <w:pPr>
        <w:bidi/>
        <w:spacing w:before="0" w:after="60"/>
        <w:jc w:val="both"/>
      </w:pPr>
      <w:r>
        <w:rPr>
          <w:rtl/>
        </w:rPr>
        <w:t>أ. الأخر_ (من «من زهرة إلى أخرى»): __________</w:t>
      </w:r>
    </w:p>
    <w:p>
      <w:pPr>
        <w:bidi/>
        <w:spacing w:before="0" w:after="60"/>
        <w:jc w:val="both"/>
      </w:pPr>
      <w:r>
        <w:rPr>
          <w:rtl/>
        </w:rPr>
        <w:t>ب. إل_ (حرف جرّ): __________</w:t>
      </w:r>
    </w:p>
    <w:p>
      <w:pPr>
        <w:bidi/>
        <w:spacing w:before="0" w:after="60"/>
        <w:jc w:val="both"/>
      </w:pPr>
      <w:r>
        <w:rPr>
          <w:rtl/>
        </w:rPr>
        <w:t>ج. نم_ النبات (ينمو): __________</w:t>
      </w:r>
    </w:p>
    <w:p>
      <w:pPr>
        <w:bidi/>
        <w:spacing w:before="0" w:after="60"/>
        <w:jc w:val="both"/>
      </w:pPr>
      <w:r>
        <w:rPr>
          <w:rtl/>
        </w:rPr>
        <w:t>د. سع_ النحّال (يسعى): __________</w:t>
      </w:r>
    </w:p>
    <w:p>
      <w:pPr>
        <w:bidi/>
        <w:spacing w:before="0" w:after="60"/>
        <w:jc w:val="both"/>
      </w:pPr>
      <w:r>
        <w:rPr>
          <w:rtl/>
        </w:rPr>
        <w:t>هـ. الخزام_ (نبتة، فوق الثلاثيّ): __________</w:t>
      </w:r>
    </w:p>
    <w:p>
      <w:pPr>
        <w:bidi/>
        <w:spacing w:before="0" w:after="60"/>
        <w:jc w:val="both"/>
      </w:pPr>
      <w:r>
        <w:rPr>
          <w:rtl/>
        </w:rPr>
        <w:t>و. دع_نا (يدعو): __________</w:t>
      </w:r>
    </w:p>
    <w:p>
      <w:pPr>
        <w:bidi/>
        <w:spacing w:before="160" w:after="80"/>
        <w:jc w:val="both"/>
      </w:pPr>
      <w:r>
        <w:rPr>
          <w:rFonts w:ascii="Arial" w:hAnsi="Arial" w:cs="Arial"/>
          <w:b/>
          <w:bCs/>
          <w:color w:val="6D28D9"/>
          <w:sz w:val="32"/>
          <w:szCs w:val="32"/>
          <w:rtl/>
        </w:rPr>
        <w:t>القسم الثالث: التعبير الكتابيّ (30 علامة)</w:t>
      </w:r>
    </w:p>
    <w:p>
      <w:pPr>
        <w:bidi/>
        <w:spacing w:before="160" w:after="60"/>
        <w:jc w:val="both"/>
      </w:pPr>
      <w:r>
        <w:rPr>
          <w:b/>
          <w:bCs/>
          <w:sz w:val="26"/>
          <w:szCs w:val="26"/>
          <w:rtl/>
        </w:rPr>
        <w:t>1. اختر موضوعًا واحدًا واكتب نصًّا من 12–15 سطرًا:</w:t>
        <w:br/>
        <w:t>(أ) نصّ إقناعيّ: «يجب أن تكون في كلّ مدرسة حديقة نحل وأزهار».</w:t>
        <w:br/>
        <w:t>(ب) تقرير عن زيارة (حقيقيّة أو متخيّلة) قام بها صفّك إلى منحلة.</w:t>
        <w:br/>
        <w:t>معايير التقييم: الالتزام بالموضوع ونوع النصّ (6)؛ المبنى: مقدّمة وعرض في فقرات وخاتمة (8)؛ المضمون: في الإقناعيّ موقف وحجّتان مع أدلّة وردّ على المخالف، وفي التقرير إجابة عن ماذا ومتى وأين ومَن وترتيب الأحداث (8)؛ اللغة: جمل صحيحة، أدوات ربط مناسبة، إملاء وعلامات ترقيم (8). (30 علامة)</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200" w:after="80"/>
        <w:jc w:val="center"/>
      </w:pPr>
      <w:r>
        <w:rPr>
          <w:rFonts w:ascii="Arial" w:hAnsi="Arial" w:cs="Arial"/>
          <w:b/>
          <w:bCs/>
          <w:color w:val="6D28D9"/>
          <w:sz w:val="32"/>
          <w:szCs w:val="32"/>
          <w:rtl/>
        </w:rPr>
        <w:t>بالتوفيق!</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raditional Arabic" w:hAnsi="Traditional Arabic" w:cs="Traditional Arabic"/>
      <w:sz w:val="25"/>
      <w:szCs w:val="25"/>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