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spacing w:before="0" w:after="120"/>
        <w:jc w:val="both"/>
      </w:pPr>
      <w:r>
        <w:rPr>
          <w:rFonts w:ascii="Arial" w:hAnsi="Arial" w:cs="Arial"/>
          <w:color w:val="5B6476"/>
          <w:sz w:val="20"/>
          <w:szCs w:val="20"/>
          <w:rtl/>
        </w:rPr>
        <w:t>اللغة العربيّة · الصف الخامس   |   اختبار</w:t>
      </w:r>
    </w:p>
    <w:p>
      <w:pPr>
        <w:bidi/>
        <w:spacing w:before="0" w:after="200"/>
        <w:jc w:val="both"/>
      </w:pPr>
      <w:r>
        <w:rPr>
          <w:rFonts w:ascii="Arial" w:hAnsi="Arial" w:cs="Arial"/>
          <w:sz w:val="22"/>
          <w:szCs w:val="22"/>
          <w:rtl/>
        </w:rPr>
        <w:t>الاسم: ____________________   الصف: ________   التاريخ: __________</w:t>
      </w:r>
    </w:p>
    <w:p>
      <w:pPr>
        <w:bidi/>
        <w:spacing w:before="0" w:after="120"/>
        <w:jc w:val="both"/>
      </w:pPr>
      <w:r>
        <w:rPr>
          <w:rFonts w:ascii="Tahoma" w:hAnsi="Tahoma" w:cs="Tahoma"/>
          <w:b/>
          <w:bCs/>
          <w:color w:val="0F766E"/>
          <w:sz w:val="44"/>
          <w:szCs w:val="44"/>
          <w:rtl/>
        </w:rPr>
        <w:t>🎯 اختبار ختاميّ – المستوى المتقدّم</w:t>
      </w:r>
    </w:p>
    <w:p>
      <w:pPr>
        <w:bidi/>
        <w:spacing w:before="0" w:after="120"/>
        <w:jc w:val="both"/>
      </w:pPr>
      <w:r>
        <w:rPr>
          <w:color w:val="5B6476"/>
          <w:sz w:val="22"/>
          <w:szCs w:val="22"/>
          <w:rtl/>
        </w:rPr>
        <w:t>مدّة الاختبار: 90 دقيقة · المجموع 100 علامة · اقرأ النصّ بتمعّن، وعلّل إجاباتك حين يُطلب منك ذلك.</w:t>
      </w:r>
    </w:p>
    <w:p>
      <w:pPr>
        <w:bidi/>
        <w:spacing w:before="200" w:after="80"/>
        <w:jc w:val="both"/>
      </w:pPr>
      <w:r>
        <w:rPr>
          <w:rFonts w:ascii="Tahoma" w:hAnsi="Tahoma" w:cs="Tahoma"/>
          <w:b/>
          <w:bCs/>
          <w:color w:val="0F766E"/>
          <w:sz w:val="30"/>
          <w:szCs w:val="30"/>
          <w:rtl/>
        </w:rPr>
        <w:t>جدول العلامات</w:t>
      </w:r>
    </w:p>
    <w:tbl>
      <w:tblPr>
        <w:tblStyle w:val="TableGrid"/>
        <w:tblW w:type="auto" w:w="0"/>
        <w:tblLook w:firstColumn="1" w:firstRow="1" w:lastColumn="0" w:lastRow="0" w:noHBand="0" w:noVBand="1" w:val="04A0"/>
        <w:bidiVisual/>
      </w:tblPr>
      <w:tblGrid>
        <w:gridCol w:w="3326"/>
        <w:gridCol w:w="3326"/>
        <w:gridCol w:w="3326"/>
      </w:tblGrid>
      <w:tr>
        <w:tc>
          <w:tcPr>
            <w:tcW w:type="dxa" w:w="3326"/>
            <w:shd w:val="clear" w:color="auto" w:fill="0f766e"/>
          </w:tcPr>
          <w:p>
            <w:pPr>
              <w:bidi/>
              <w:spacing w:before="0" w:after="40"/>
              <w:jc w:val="both"/>
            </w:pPr>
            <w:r>
              <w:rPr>
                <w:b/>
                <w:bCs/>
                <w:color w:val="FFFFFF"/>
                <w:rtl/>
              </w:rPr>
              <w:t>القسم</w:t>
            </w:r>
          </w:p>
        </w:tc>
        <w:tc>
          <w:tcPr>
            <w:tcW w:type="dxa" w:w="3326"/>
            <w:shd w:val="clear" w:color="auto" w:fill="0f766e"/>
          </w:tcPr>
          <w:p>
            <w:pPr>
              <w:bidi/>
              <w:spacing w:before="0" w:after="40"/>
              <w:jc w:val="both"/>
            </w:pPr>
            <w:r>
              <w:rPr>
                <w:b/>
                <w:bCs/>
                <w:color w:val="FFFFFF"/>
                <w:rtl/>
              </w:rPr>
              <w:t>العلامة القصوى</w:t>
            </w:r>
          </w:p>
        </w:tc>
        <w:tc>
          <w:tcPr>
            <w:tcW w:type="dxa" w:w="3326"/>
            <w:shd w:val="clear" w:color="auto" w:fill="0f766e"/>
          </w:tcPr>
          <w:p>
            <w:pPr>
              <w:bidi/>
              <w:spacing w:before="0" w:after="40"/>
              <w:jc w:val="both"/>
            </w:pPr>
            <w:r>
              <w:rPr>
                <w:b/>
                <w:bCs/>
                <w:color w:val="FFFFFF"/>
                <w:rtl/>
              </w:rPr>
              <w:t>العلامة المحصَّلة</w:t>
            </w:r>
          </w:p>
        </w:tc>
      </w:tr>
      <w:tr>
        <w:tc>
          <w:tcPr>
            <w:tcW w:type="dxa" w:w="3326"/>
          </w:tcPr>
          <w:p>
            <w:pPr>
              <w:bidi/>
              <w:spacing w:before="0" w:after="40"/>
              <w:jc w:val="both"/>
            </w:pPr>
            <w:r>
              <w:rPr>
                <w:rtl/>
              </w:rPr>
              <w:t>القسم الأوّل: فهم المقروء</w:t>
            </w:r>
          </w:p>
        </w:tc>
        <w:tc>
          <w:tcPr>
            <w:tcW w:type="dxa" w:w="3326"/>
          </w:tcPr>
          <w:p>
            <w:pPr>
              <w:bidi/>
              <w:spacing w:before="0" w:after="40"/>
              <w:jc w:val="both"/>
            </w:pPr>
            <w:r>
              <w:rPr>
                <w:rtl/>
              </w:rPr>
              <w:t>40</w:t>
            </w:r>
          </w:p>
        </w:tc>
        <w:tc>
          <w:tcPr>
            <w:tcW w:type="dxa" w:w="3326"/>
          </w:tcPr>
          <w:p>
            <w:pPr>
              <w:bidi/>
              <w:spacing w:before="0" w:after="40"/>
              <w:jc w:val="both"/>
            </w:pPr>
            <w:r>
              <w:rPr>
                <w:rtl/>
              </w:rPr>
            </w:r>
          </w:p>
        </w:tc>
      </w:tr>
      <w:tr>
        <w:tc>
          <w:tcPr>
            <w:tcW w:type="dxa" w:w="3326"/>
          </w:tcPr>
          <w:p>
            <w:pPr>
              <w:bidi/>
              <w:spacing w:before="0" w:after="40"/>
              <w:jc w:val="both"/>
            </w:pPr>
            <w:r>
              <w:rPr>
                <w:rtl/>
              </w:rPr>
              <w:t>القسم الثاني: المعرفة اللغويّة</w:t>
            </w:r>
          </w:p>
        </w:tc>
        <w:tc>
          <w:tcPr>
            <w:tcW w:type="dxa" w:w="3326"/>
          </w:tcPr>
          <w:p>
            <w:pPr>
              <w:bidi/>
              <w:spacing w:before="0" w:after="40"/>
              <w:jc w:val="both"/>
            </w:pPr>
            <w:r>
              <w:rPr>
                <w:rtl/>
              </w:rPr>
              <w:t>30</w:t>
            </w:r>
          </w:p>
        </w:tc>
        <w:tc>
          <w:tcPr>
            <w:tcW w:type="dxa" w:w="3326"/>
          </w:tcPr>
          <w:p>
            <w:pPr>
              <w:bidi/>
              <w:spacing w:before="0" w:after="40"/>
              <w:jc w:val="both"/>
            </w:pPr>
            <w:r>
              <w:rPr>
                <w:rtl/>
              </w:rPr>
            </w:r>
          </w:p>
        </w:tc>
      </w:tr>
      <w:tr>
        <w:tc>
          <w:tcPr>
            <w:tcW w:type="dxa" w:w="3326"/>
          </w:tcPr>
          <w:p>
            <w:pPr>
              <w:bidi/>
              <w:spacing w:before="0" w:after="40"/>
              <w:jc w:val="both"/>
            </w:pPr>
            <w:r>
              <w:rPr>
                <w:rtl/>
              </w:rPr>
              <w:t>القسم الثالث: التعبير الكتابيّ</w:t>
            </w:r>
          </w:p>
        </w:tc>
        <w:tc>
          <w:tcPr>
            <w:tcW w:type="dxa" w:w="3326"/>
          </w:tcPr>
          <w:p>
            <w:pPr>
              <w:bidi/>
              <w:spacing w:before="0" w:after="40"/>
              <w:jc w:val="both"/>
            </w:pPr>
            <w:r>
              <w:rPr>
                <w:rtl/>
              </w:rPr>
              <w:t>30</w:t>
            </w:r>
          </w:p>
        </w:tc>
        <w:tc>
          <w:tcPr>
            <w:tcW w:type="dxa" w:w="3326"/>
          </w:tcPr>
          <w:p>
            <w:pPr>
              <w:bidi/>
              <w:spacing w:before="0" w:after="40"/>
              <w:jc w:val="both"/>
            </w:pPr>
            <w:r>
              <w:rPr>
                <w:rtl/>
              </w:rPr>
            </w:r>
          </w:p>
        </w:tc>
      </w:tr>
      <w:tr>
        <w:tc>
          <w:tcPr>
            <w:tcW w:type="dxa" w:w="3326"/>
          </w:tcPr>
          <w:p>
            <w:pPr>
              <w:bidi/>
              <w:spacing w:before="0" w:after="40"/>
              <w:jc w:val="both"/>
            </w:pPr>
            <w:r>
              <w:rPr>
                <w:rtl/>
              </w:rPr>
              <w:t>المجموع</w:t>
            </w:r>
          </w:p>
        </w:tc>
        <w:tc>
          <w:tcPr>
            <w:tcW w:type="dxa" w:w="3326"/>
          </w:tcPr>
          <w:p>
            <w:pPr>
              <w:bidi/>
              <w:spacing w:before="0" w:after="40"/>
              <w:jc w:val="both"/>
            </w:pPr>
            <w:r>
              <w:rPr>
                <w:rtl/>
              </w:rPr>
              <w:t>100</w:t>
            </w:r>
          </w:p>
        </w:tc>
        <w:tc>
          <w:tcPr>
            <w:tcW w:type="dxa" w:w="3326"/>
          </w:tcPr>
          <w:p>
            <w:pPr>
              <w:bidi/>
              <w:spacing w:before="0" w:after="40"/>
              <w:jc w:val="both"/>
            </w:pPr>
            <w:r>
              <w:rPr>
                <w:rtl/>
              </w:rPr>
            </w:r>
          </w:p>
        </w:tc>
      </w:tr>
    </w:tbl>
    <w:p>
      <w:pPr>
        <w:bidi/>
        <w:spacing w:before="0" w:after="40"/>
        <w:jc w:val="both"/>
      </w:pPr>
    </w:p>
    <w:p>
      <w:pPr>
        <w:bidi/>
        <w:spacing w:before="160" w:after="80"/>
        <w:jc w:val="both"/>
      </w:pPr>
      <w:r>
        <w:rPr>
          <w:rFonts w:ascii="Tahoma" w:hAnsi="Tahoma" w:cs="Tahoma"/>
          <w:b/>
          <w:bCs/>
          <w:color w:val="0F766E"/>
          <w:sz w:val="32"/>
          <w:szCs w:val="32"/>
          <w:rtl/>
        </w:rPr>
        <w:t>القسم الأوّل: فهم المقروء (40 علامة)</w:t>
      </w:r>
    </w:p>
    <w:p>
      <w:pPr>
        <w:bidi/>
        <w:spacing w:before="120" w:after="40"/>
        <w:jc w:val="center"/>
      </w:pPr>
      <w:r>
        <w:rPr>
          <w:rFonts w:ascii="Tahoma" w:hAnsi="Tahoma" w:cs="Tahoma"/>
          <w:b/>
          <w:bCs/>
          <w:color w:val="0F766E"/>
          <w:sz w:val="30"/>
          <w:szCs w:val="30"/>
          <w:rtl/>
        </w:rPr>
        <w:t>الشمس: محطّة كهرباء فوق رؤوسنا</w:t>
      </w:r>
    </w:p>
    <w:p>
      <w:pPr>
        <w:bidi/>
        <w:spacing w:before="0" w:after="80"/>
        <w:jc w:val="both"/>
      </w:pPr>
      <w:r>
        <w:rPr>
          <w:rtl/>
        </w:rPr>
        <w:t>في كلّ صباح تشرق الشمس على بلادنا، فتنير البيوت والحقول وتدفئها. وقليلون منّا يفكّرون في أنّ هذا الضوء المجّانيّ يحمل طاقة هائلة، ويقدّر العلماء أنّ ما يصل إلى الأرض منها في ساعة ونصف تقريبًا يكفي لتلبية حاجات سكّان الأرض كلّهم من الطاقة مدّة سنة كاملة، لو استطعنا أن نجمعه كلّه.</w:t>
      </w:r>
    </w:p>
    <w:p>
      <w:pPr>
        <w:bidi/>
        <w:spacing w:before="0" w:after="80"/>
        <w:jc w:val="both"/>
      </w:pPr>
      <w:r>
        <w:rPr>
          <w:rtl/>
        </w:rPr>
        <w:t>يحصل العالم اليوم على معظم الكهرباء من حرق الفحم والنفط والغاز. وهذه المصادر تُسمّى «الوقود الأحفوريّ»، لأنّها تكوّنت في باطن الأرض خلال ملايين السنين من بقايا كائنات حيّة. لكنّ لهذه المصادر عيبين كبيرين: الأوّل أنّها ستنفد يومًا ما، لأنّ ما نستهلكه في سنة واحدة احتاجت الطبيعة إلى آلاف السنين لتكوينه، والثاني أنّ حرقها يُطلق غازات ودخانًا يلوّثان الهواء ويسبّبان ارتفاع حرارة الأرض.</w:t>
      </w:r>
    </w:p>
    <w:p>
      <w:pPr>
        <w:bidi/>
        <w:spacing w:before="0" w:after="80"/>
        <w:jc w:val="both"/>
      </w:pPr>
      <w:r>
        <w:rPr>
          <w:rtl/>
        </w:rPr>
        <w:t>أمّا الطاقة الشمسيّة فهي طاقة متجدّدة ونظيفة: لا تنفد ما دامت الشمس تشرق، ولا يتصاعد منها دخان. ويستطيع الإنسان أن يستفيد منها بطريقتين رئيسيّتين. الطريقة الأولى هي السخّانات الشمسيّة التي نراها على أسطح كثير من البيوت، وفيها تسخّن أشعّةُ الشمس الماءَ للاستحمام. والطريقة الثانية هي الألواح الشمسيّة، وهي ألواح زرقاء أو سوداء مصنوعة من موادّ خاصّة، تحوّل ضوء الشمس مباشرة إلى كهرباء. ويمكن أن تُركّب هذه الألواح على سطح بيت صغير، أو أن تُصفّ بالآلاف في حقل واسع يُسمّى «محطّة شمسيّة».</w:t>
      </w:r>
    </w:p>
    <w:p>
      <w:pPr>
        <w:bidi/>
        <w:spacing w:before="0" w:after="80"/>
        <w:jc w:val="both"/>
      </w:pPr>
      <w:r>
        <w:rPr>
          <w:rtl/>
        </w:rPr>
        <w:t>وبلادنا محظوظة في هذا المجال، فالشمس تسطع فيها معظم أيّام السنة. لذلك انتشرت في السنوات الأخيرة حقول واسعة من الألواح الشمسيّة في المناطق الجنوبيّة، وبدأت مدارس ومصانع وبيوت كثيرة تركّب الألواح على أسطحها، فتنتج جزءًا من الكهرباء التي تحتاج إليها، بل تبيع ما يزيد على حاجتها أحيانًا.</w:t>
      </w:r>
    </w:p>
    <w:p>
      <w:pPr>
        <w:bidi/>
        <w:spacing w:before="0" w:after="80"/>
        <w:jc w:val="both"/>
      </w:pPr>
      <w:r>
        <w:rPr>
          <w:rtl/>
        </w:rPr>
        <w:t>ومع ذلك، فللطاقة الشمسيّة صعوبات لا يمكن تجاهلها. فالألواح لا تنتج كهرباء في الليل، وينخفض إنتاجها في الأيّام الغائمة. ولكي نستعمل الكهرباء ليلًا نحتاج إلى بطّاريّات كبيرة لتخزينها، وهذه البطّاريّات ما زالت غالية الثمن. كما أنّ حقول الألواح الواسعة تحتاج إلى مساحات كبيرة من الأرض، قد تكون أحيانًا أرضًا زراعيّة أو موطنًا لحيوانات بريّة.</w:t>
      </w:r>
    </w:p>
    <w:p>
      <w:pPr>
        <w:bidi/>
        <w:spacing w:before="0" w:after="80"/>
        <w:jc w:val="both"/>
      </w:pPr>
      <w:r>
        <w:rPr>
          <w:rtl/>
        </w:rPr>
        <w:t>يعمل العلماء اليوم على حلّ هذه المشكلات. فهم يطوّرون ألواحًا أصغر وأقوى، وبطّاريّات أرخص تدوم مدّة أطول. ويقترح بعضهم تركيب الألواح فوق مواقف السيّارات وعلى أسطح المباني وفوق برك المياه، بدلًا من استعمال الأراضي المفتوحة.</w:t>
      </w:r>
    </w:p>
    <w:p>
      <w:pPr>
        <w:bidi/>
        <w:spacing w:before="0" w:after="80"/>
        <w:jc w:val="both"/>
      </w:pPr>
      <w:r>
        <w:rPr>
          <w:rtl/>
        </w:rPr>
        <w:t>إنّ الانتقال إلى الطاقة الشمسيّة ليس مهمّة العلماء والحكومات وحدهم. فكلّ واحد منّا يستطيع أن يسهم فيه: أن يوفّر الكهرباء في بيته، وأن يشجّع أهله على تركيب سخّان شمسيّ، وأن يتعلّم عن مصادر الطاقة النظيفة. فالشمس التي أنارت الأرض ملايين السنين قادرة على أن تنير مستقبلنا أيضًا، إذا أحسنّا استعمال ضوئها.</w:t>
      </w:r>
    </w:p>
    <w:p>
      <w:pPr>
        <w:bidi/>
        <w:spacing w:before="160" w:after="60"/>
        <w:jc w:val="both"/>
      </w:pPr>
      <w:r>
        <w:rPr>
          <w:b/>
          <w:bCs/>
          <w:sz w:val="26"/>
          <w:szCs w:val="26"/>
          <w:rtl/>
        </w:rPr>
        <w:t>1. تحديد المعلومات: اختر الإجابة الصحيحة حسب النصّ. (6 علامات)</w:t>
      </w:r>
    </w:p>
    <w:p>
      <w:pPr>
        <w:bidi/>
        <w:spacing w:before="0" w:after="20"/>
        <w:jc w:val="both"/>
      </w:pPr>
      <w:r>
        <w:rPr>
          <w:rtl/>
        </w:rPr>
        <w:t>أ. لماذا سُمّي الفحم والنفط والغاز «الوقود الأحفوريّ»؟</w:t>
      </w:r>
    </w:p>
    <w:p>
      <w:pPr>
        <w:bidi/>
        <w:spacing w:before="0" w:after="80"/>
        <w:jc w:val="both"/>
      </w:pPr>
      <w:r>
        <w:rPr>
          <w:rtl/>
        </w:rPr>
        <w:t xml:space="preserve">   ○ لأنّها تُستخرج بالحفر فقط      ○ لأنّها تكوّنت من بقايا كائنات حيّة خلال ملايين السنين      ○ لأنّها رخيصة      ○ لأنّها لا تنفد</w:t>
      </w:r>
    </w:p>
    <w:p>
      <w:pPr>
        <w:bidi/>
        <w:spacing w:before="0" w:after="20"/>
        <w:jc w:val="both"/>
      </w:pPr>
      <w:r>
        <w:rPr>
          <w:rtl/>
        </w:rPr>
        <w:t>ب. ما وظيفة السخّان الشمسيّ؟</w:t>
      </w:r>
    </w:p>
    <w:p>
      <w:pPr>
        <w:bidi/>
        <w:spacing w:before="0" w:after="80"/>
        <w:jc w:val="both"/>
      </w:pPr>
      <w:r>
        <w:rPr>
          <w:rtl/>
        </w:rPr>
        <w:t xml:space="preserve">   ○ يحوّل الضوء إلى كهرباء      ○ يخزّن الكهرباء      ○ يسخّن الماء بأشعّة الشمس      ○ يبرّد البيت</w:t>
      </w:r>
    </w:p>
    <w:p>
      <w:pPr>
        <w:bidi/>
        <w:spacing w:before="0" w:after="20"/>
        <w:jc w:val="both"/>
      </w:pPr>
      <w:r>
        <w:rPr>
          <w:rtl/>
        </w:rPr>
        <w:t>ج. أيّ اقتراح ذكره النصّ لتوفير الأراضي المفتوحة؟</w:t>
      </w:r>
    </w:p>
    <w:p>
      <w:pPr>
        <w:bidi/>
        <w:spacing w:before="0" w:after="80"/>
        <w:jc w:val="both"/>
      </w:pPr>
      <w:r>
        <w:rPr>
          <w:rtl/>
        </w:rPr>
        <w:t xml:space="preserve">   ○ تركيب الألواح فوق مواقف السيّارات وبرك المياه      ○ زراعة الأشجار حول الحقول      ○ استعمال البطّاريّات فقط      ○ إغلاق المصانع</w:t>
      </w:r>
    </w:p>
    <w:p>
      <w:pPr>
        <w:bidi/>
        <w:spacing w:before="160" w:after="60"/>
        <w:jc w:val="both"/>
      </w:pPr>
      <w:r>
        <w:rPr>
          <w:b/>
          <w:bCs/>
          <w:sz w:val="26"/>
          <w:szCs w:val="26"/>
          <w:rtl/>
        </w:rPr>
        <w:t>2. الاستنتاج: يقول الكاتب إنّ الوقود الأحفوريّ «سينفد يومًا ما». فسّر ذلك بالاعتماد على الفقرة الثانية. (6 علامات)</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160" w:after="60"/>
        <w:jc w:val="both"/>
      </w:pPr>
      <w:r>
        <w:rPr>
          <w:b/>
          <w:bCs/>
          <w:sz w:val="26"/>
          <w:szCs w:val="26"/>
          <w:rtl/>
        </w:rPr>
        <w:t>3. المقارنة والتنظيم: أكمل الجدول من النصّ. (8 علامات)</w:t>
      </w:r>
    </w:p>
    <w:tbl>
      <w:tblPr>
        <w:tblStyle w:val="TableGrid"/>
        <w:tblW w:type="auto" w:w="0"/>
        <w:tblLook w:firstColumn="1" w:firstRow="1" w:lastColumn="0" w:lastRow="0" w:noHBand="0" w:noVBand="1" w:val="04A0"/>
        <w:bidiVisual/>
      </w:tblPr>
      <w:tblGrid>
        <w:gridCol w:w="3326"/>
        <w:gridCol w:w="3326"/>
        <w:gridCol w:w="3326"/>
      </w:tblGrid>
      <w:tr>
        <w:tc>
          <w:tcPr>
            <w:tcW w:type="dxa" w:w="3326"/>
            <w:shd w:val="clear" w:color="auto" w:fill="0f766e"/>
          </w:tcPr>
          <w:p>
            <w:pPr>
              <w:bidi/>
              <w:spacing w:before="0" w:after="40"/>
              <w:jc w:val="both"/>
            </w:pPr>
            <w:r>
              <w:rPr>
                <w:b/>
                <w:bCs/>
                <w:color w:val="FFFFFF"/>
                <w:rtl/>
              </w:rPr>
            </w:r>
          </w:p>
        </w:tc>
        <w:tc>
          <w:tcPr>
            <w:tcW w:type="dxa" w:w="3326"/>
            <w:shd w:val="clear" w:color="auto" w:fill="0f766e"/>
          </w:tcPr>
          <w:p>
            <w:pPr>
              <w:bidi/>
              <w:spacing w:before="0" w:after="40"/>
              <w:jc w:val="both"/>
            </w:pPr>
            <w:r>
              <w:rPr>
                <w:b/>
                <w:bCs/>
                <w:color w:val="FFFFFF"/>
                <w:rtl/>
              </w:rPr>
              <w:t>الطاقة الشمسيّة</w:t>
            </w:r>
          </w:p>
        </w:tc>
        <w:tc>
          <w:tcPr>
            <w:tcW w:type="dxa" w:w="3326"/>
            <w:shd w:val="clear" w:color="auto" w:fill="0f766e"/>
          </w:tcPr>
          <w:p>
            <w:pPr>
              <w:bidi/>
              <w:spacing w:before="0" w:after="40"/>
              <w:jc w:val="both"/>
            </w:pPr>
            <w:r>
              <w:rPr>
                <w:b/>
                <w:bCs/>
                <w:color w:val="FFFFFF"/>
                <w:rtl/>
              </w:rPr>
              <w:t>الوقود الأحفوريّ</w:t>
            </w:r>
          </w:p>
        </w:tc>
      </w:tr>
      <w:tr>
        <w:tc>
          <w:tcPr>
            <w:tcW w:type="dxa" w:w="3326"/>
          </w:tcPr>
          <w:p>
            <w:pPr>
              <w:bidi/>
              <w:spacing w:before="0" w:after="40"/>
              <w:jc w:val="both"/>
            </w:pPr>
            <w:r>
              <w:rPr>
                <w:rtl/>
              </w:rPr>
              <w:t>هل تنفد؟</w:t>
            </w:r>
          </w:p>
        </w:tc>
        <w:tc>
          <w:tcPr>
            <w:tcW w:type="dxa" w:w="3326"/>
          </w:tcPr>
          <w:p>
            <w:pPr>
              <w:bidi/>
              <w:spacing w:before="0" w:after="40"/>
              <w:jc w:val="both"/>
            </w:pPr>
            <w:r>
              <w:rPr>
                <w:rtl/>
              </w:rPr>
            </w:r>
          </w:p>
        </w:tc>
        <w:tc>
          <w:tcPr>
            <w:tcW w:type="dxa" w:w="3326"/>
          </w:tcPr>
          <w:p>
            <w:pPr>
              <w:bidi/>
              <w:spacing w:before="0" w:after="40"/>
              <w:jc w:val="both"/>
            </w:pPr>
            <w:r>
              <w:rPr>
                <w:rtl/>
              </w:rPr>
            </w:r>
          </w:p>
        </w:tc>
      </w:tr>
      <w:tr>
        <w:tc>
          <w:tcPr>
            <w:tcW w:type="dxa" w:w="3326"/>
          </w:tcPr>
          <w:p>
            <w:pPr>
              <w:bidi/>
              <w:spacing w:before="0" w:after="40"/>
              <w:jc w:val="both"/>
            </w:pPr>
            <w:r>
              <w:rPr>
                <w:rtl/>
              </w:rPr>
              <w:t>أثرها في الهواء</w:t>
            </w:r>
          </w:p>
        </w:tc>
        <w:tc>
          <w:tcPr>
            <w:tcW w:type="dxa" w:w="3326"/>
          </w:tcPr>
          <w:p>
            <w:pPr>
              <w:bidi/>
              <w:spacing w:before="0" w:after="40"/>
              <w:jc w:val="both"/>
            </w:pPr>
            <w:r>
              <w:rPr>
                <w:rtl/>
              </w:rPr>
            </w:r>
          </w:p>
        </w:tc>
        <w:tc>
          <w:tcPr>
            <w:tcW w:type="dxa" w:w="3326"/>
          </w:tcPr>
          <w:p>
            <w:pPr>
              <w:bidi/>
              <w:spacing w:before="0" w:after="40"/>
              <w:jc w:val="both"/>
            </w:pPr>
            <w:r>
              <w:rPr>
                <w:rtl/>
              </w:rPr>
            </w:r>
          </w:p>
        </w:tc>
      </w:tr>
      <w:tr>
        <w:tc>
          <w:tcPr>
            <w:tcW w:type="dxa" w:w="3326"/>
          </w:tcPr>
          <w:p>
            <w:pPr>
              <w:bidi/>
              <w:spacing w:before="0" w:after="40"/>
              <w:jc w:val="both"/>
            </w:pPr>
            <w:r>
              <w:rPr>
                <w:rtl/>
              </w:rPr>
              <w:t>ميزة أو صعوبة أخرى</w:t>
            </w:r>
          </w:p>
        </w:tc>
        <w:tc>
          <w:tcPr>
            <w:tcW w:type="dxa" w:w="3326"/>
          </w:tcPr>
          <w:p>
            <w:pPr>
              <w:bidi/>
              <w:spacing w:before="0" w:after="40"/>
              <w:jc w:val="both"/>
            </w:pPr>
            <w:r>
              <w:rPr>
                <w:rtl/>
              </w:rPr>
            </w:r>
          </w:p>
        </w:tc>
        <w:tc>
          <w:tcPr>
            <w:tcW w:type="dxa" w:w="3326"/>
          </w:tcPr>
          <w:p>
            <w:pPr>
              <w:bidi/>
              <w:spacing w:before="0" w:after="40"/>
              <w:jc w:val="both"/>
            </w:pPr>
            <w:r>
              <w:rPr>
                <w:rtl/>
              </w:rPr>
            </w:r>
          </w:p>
        </w:tc>
      </w:tr>
    </w:tbl>
    <w:p>
      <w:pPr>
        <w:bidi/>
        <w:spacing w:before="0" w:after="40"/>
        <w:jc w:val="both"/>
      </w:pPr>
    </w:p>
    <w:p>
      <w:pPr>
        <w:bidi/>
        <w:spacing w:before="160" w:after="60"/>
        <w:jc w:val="both"/>
      </w:pPr>
      <w:r>
        <w:rPr>
          <w:b/>
          <w:bCs/>
          <w:sz w:val="26"/>
          <w:szCs w:val="26"/>
          <w:rtl/>
        </w:rPr>
        <w:t>4. معنى الكلمات في السياق. (4 علامات)</w:t>
      </w:r>
    </w:p>
    <w:p>
      <w:pPr>
        <w:bidi/>
        <w:spacing w:before="0" w:after="20"/>
        <w:jc w:val="both"/>
      </w:pPr>
      <w:r>
        <w:rPr>
          <w:rtl/>
        </w:rPr>
        <w:t>أ. «طاقة هائلة» – هائلة معناها:</w:t>
      </w:r>
    </w:p>
    <w:p>
      <w:pPr>
        <w:bidi/>
        <w:spacing w:before="0" w:after="80"/>
        <w:jc w:val="both"/>
      </w:pPr>
      <w:r>
        <w:rPr>
          <w:rtl/>
        </w:rPr>
        <w:t xml:space="preserve">   ○ مخيفة      ○ كبيرة جدًّا      ○ قليلة      ○ خطيرة</w:t>
      </w:r>
    </w:p>
    <w:p>
      <w:pPr>
        <w:bidi/>
        <w:spacing w:before="0" w:after="20"/>
        <w:jc w:val="both"/>
      </w:pPr>
      <w:r>
        <w:rPr>
          <w:rtl/>
        </w:rPr>
        <w:t>ب. «صعوبات لا يمكن تجاهلها» – تجاهلها معناه:</w:t>
      </w:r>
    </w:p>
    <w:p>
      <w:pPr>
        <w:bidi/>
        <w:spacing w:before="0" w:after="80"/>
        <w:jc w:val="both"/>
      </w:pPr>
      <w:r>
        <w:rPr>
          <w:rtl/>
        </w:rPr>
        <w:t xml:space="preserve">   ○ فهمها      ○ حلّها      ○ التظاهر بعدم وجودها      ○ الحديث عنها</w:t>
      </w:r>
    </w:p>
    <w:p>
      <w:pPr>
        <w:bidi/>
        <w:spacing w:before="160" w:after="60"/>
        <w:jc w:val="both"/>
      </w:pPr>
      <w:r>
        <w:rPr>
          <w:b/>
          <w:bCs/>
          <w:sz w:val="26"/>
          <w:szCs w:val="26"/>
          <w:rtl/>
        </w:rPr>
        <w:t>5. صواب أم خطأ حسب النصّ؟ صحّح الخطأ. (4 علامات)</w:t>
      </w:r>
    </w:p>
    <w:p>
      <w:pPr>
        <w:bidi/>
        <w:spacing w:before="0" w:after="60"/>
        <w:jc w:val="both"/>
      </w:pPr>
      <w:r>
        <w:rPr>
          <w:rtl/>
        </w:rPr>
        <w:t>أ. تنتج الألواح الشمسيّة الكهرباء في الليل بالقدر نفسه.      صحيح / خطأ</w:t>
      </w:r>
    </w:p>
    <w:p>
      <w:pPr>
        <w:bidi/>
        <w:spacing w:before="0" w:after="60"/>
        <w:jc w:val="both"/>
      </w:pPr>
      <w:r>
        <w:rPr>
          <w:rtl/>
        </w:rPr>
        <w:t>ب. بعض المدارس والبيوت تبيع الكهرباء التي تزيد على حاجتها.      صحيح / خطأ</w:t>
      </w:r>
    </w:p>
    <w:p>
      <w:pPr>
        <w:bidi/>
        <w:spacing w:before="0" w:after="60"/>
        <w:jc w:val="both"/>
      </w:pPr>
      <w:r>
        <w:rPr>
          <w:rtl/>
        </w:rPr>
        <w:t>ج. البطّاريّات الكبيرة اليوم رخيصة جدًّا.      صحيح / خطأ</w:t>
      </w:r>
    </w:p>
    <w:p>
      <w:pPr>
        <w:bidi/>
        <w:spacing w:before="0" w:after="60"/>
        <w:jc w:val="both"/>
      </w:pPr>
      <w:r>
        <w:rPr>
          <w:rtl/>
        </w:rPr>
        <w:t>د. الشمس تسطع في بلادنا معظم أيّام السنة.      صحيح / خطأ</w:t>
      </w:r>
    </w:p>
    <w:p>
      <w:pPr>
        <w:bidi/>
        <w:spacing w:before="160" w:after="60"/>
        <w:jc w:val="both"/>
      </w:pPr>
      <w:r>
        <w:rPr>
          <w:b/>
          <w:bCs/>
          <w:sz w:val="26"/>
          <w:szCs w:val="26"/>
          <w:rtl/>
        </w:rPr>
        <w:t>6. مبنى النصّ: ما وظيفة الفقرة الخامسة في بناء النصّ، بعد أن عرض الكاتب مزايا الطاقة الشمسيّة؟ وما العبارة التي افتتحها بها وتدلّ على وظيفتها؟ ولماذا أتبعها بالفقرة السادسة؟ (6 علامات)</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160" w:after="60"/>
        <w:jc w:val="both"/>
      </w:pPr>
      <w:r>
        <w:rPr>
          <w:b/>
          <w:bCs/>
          <w:sz w:val="26"/>
          <w:szCs w:val="26"/>
          <w:rtl/>
        </w:rPr>
        <w:t>7. التقييم: هل نجح الكاتب في إقناعك بأنّ الطاقة الشمسيّة هي طاقة المستقبل؟ اكتب رأيك، وادعمه بحجّتين: واحدة من النصّ وواحدة من معرفتك أو تجربتك. (6 علامات)</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160" w:after="80"/>
        <w:jc w:val="both"/>
      </w:pPr>
      <w:r>
        <w:rPr>
          <w:rFonts w:ascii="Tahoma" w:hAnsi="Tahoma" w:cs="Tahoma"/>
          <w:b/>
          <w:bCs/>
          <w:color w:val="0F766E"/>
          <w:sz w:val="32"/>
          <w:szCs w:val="32"/>
          <w:rtl/>
        </w:rPr>
        <w:t>القسم الثاني: المعرفة اللغويّة (30 علامة)</w:t>
      </w:r>
    </w:p>
    <w:p>
      <w:pPr>
        <w:bidi/>
        <w:spacing w:before="160" w:after="60"/>
        <w:jc w:val="both"/>
      </w:pPr>
      <w:r>
        <w:rPr>
          <w:b/>
          <w:bCs/>
          <w:sz w:val="26"/>
          <w:szCs w:val="26"/>
          <w:rtl/>
        </w:rPr>
        <w:t>1. في كلّ جملة خطأ لغويّ واحد. اكتب الجملة صحيحة. (6 علامات)</w:t>
      </w:r>
    </w:p>
    <w:p>
      <w:pPr>
        <w:bidi/>
        <w:spacing w:before="0" w:after="100"/>
        <w:jc w:val="both"/>
      </w:pPr>
      <w:r>
        <w:rPr>
          <w:rtl/>
        </w:rPr>
        <w:t>أ. الألواحُ الشمسيّةُ مفيدٌ للبيئة.</w:t>
      </w:r>
    </w:p>
    <w:p>
      <w:pPr>
        <w:bidi/>
        <w:spacing w:before="0" w:after="100"/>
        <w:jc w:val="both"/>
      </w:pPr>
      <w:r>
        <w:rPr>
          <w:rtl/>
        </w:rPr>
        <w:t>ب. ركّبوا العمّالُ الألواحَ على السطح.</w:t>
      </w:r>
    </w:p>
    <w:p>
      <w:pPr>
        <w:bidi/>
        <w:spacing w:before="0" w:after="100"/>
        <w:jc w:val="both"/>
      </w:pPr>
      <w:r>
        <w:rPr>
          <w:rtl/>
        </w:rPr>
        <w:t>ج. شاهدْنا المهندسون في المحطّة.</w:t>
      </w:r>
    </w:p>
    <w:p>
      <w:pPr>
        <w:bidi/>
        <w:spacing w:before="160" w:after="60"/>
        <w:jc w:val="both"/>
      </w:pPr>
      <w:r>
        <w:rPr>
          <w:b/>
          <w:bCs/>
          <w:sz w:val="26"/>
          <w:szCs w:val="26"/>
          <w:rtl/>
        </w:rPr>
        <w:t>2. أعرب الكلمات (الوظيفة وعلامة الإعراب). (8 علامات)</w:t>
      </w:r>
    </w:p>
    <w:tbl>
      <w:tblPr>
        <w:tblStyle w:val="TableGrid"/>
        <w:tblW w:type="auto" w:w="0"/>
        <w:tblLook w:firstColumn="1" w:firstRow="1" w:lastColumn="0" w:lastRow="0" w:noHBand="0" w:noVBand="1" w:val="04A0"/>
        <w:bidiVisual/>
      </w:tblPr>
      <w:tblGrid>
        <w:gridCol w:w="3326"/>
        <w:gridCol w:w="3326"/>
        <w:gridCol w:w="3326"/>
      </w:tblGrid>
      <w:tr>
        <w:tc>
          <w:tcPr>
            <w:tcW w:type="dxa" w:w="3326"/>
            <w:shd w:val="clear" w:color="auto" w:fill="0f766e"/>
          </w:tcPr>
          <w:p>
            <w:pPr>
              <w:bidi/>
              <w:spacing w:before="0" w:after="40"/>
              <w:jc w:val="both"/>
            </w:pPr>
            <w:r>
              <w:rPr>
                <w:b/>
                <w:bCs/>
                <w:color w:val="FFFFFF"/>
                <w:rtl/>
              </w:rPr>
              <w:t>الكلمة في الجملة</w:t>
            </w:r>
          </w:p>
        </w:tc>
        <w:tc>
          <w:tcPr>
            <w:tcW w:type="dxa" w:w="3326"/>
            <w:shd w:val="clear" w:color="auto" w:fill="0f766e"/>
          </w:tcPr>
          <w:p>
            <w:pPr>
              <w:bidi/>
              <w:spacing w:before="0" w:after="40"/>
              <w:jc w:val="both"/>
            </w:pPr>
            <w:r>
              <w:rPr>
                <w:b/>
                <w:bCs/>
                <w:color w:val="FFFFFF"/>
                <w:rtl/>
              </w:rPr>
              <w:t>الوظيفة</w:t>
            </w:r>
          </w:p>
        </w:tc>
        <w:tc>
          <w:tcPr>
            <w:tcW w:type="dxa" w:w="3326"/>
            <w:shd w:val="clear" w:color="auto" w:fill="0f766e"/>
          </w:tcPr>
          <w:p>
            <w:pPr>
              <w:bidi/>
              <w:spacing w:before="0" w:after="40"/>
              <w:jc w:val="both"/>
            </w:pPr>
            <w:r>
              <w:rPr>
                <w:b/>
                <w:bCs/>
                <w:color w:val="FFFFFF"/>
                <w:rtl/>
              </w:rPr>
              <w:t>علامة الإعراب</w:t>
            </w:r>
          </w:p>
        </w:tc>
      </w:tr>
      <w:tr>
        <w:tc>
          <w:tcPr>
            <w:tcW w:type="dxa" w:w="3326"/>
          </w:tcPr>
          <w:p>
            <w:pPr>
              <w:bidi/>
              <w:spacing w:before="0" w:after="40"/>
              <w:jc w:val="both"/>
            </w:pPr>
            <w:r>
              <w:rPr>
                <w:rtl/>
              </w:rPr>
              <w:t>يطوّرُ العلماءُ ألواحًا أقوى. (العلماءُ)</w:t>
            </w:r>
          </w:p>
        </w:tc>
        <w:tc>
          <w:tcPr>
            <w:tcW w:type="dxa" w:w="3326"/>
          </w:tcPr>
          <w:p>
            <w:pPr>
              <w:bidi/>
              <w:spacing w:before="0" w:after="40"/>
              <w:jc w:val="both"/>
            </w:pPr>
            <w:r>
              <w:rPr>
                <w:rtl/>
              </w:rPr>
            </w:r>
          </w:p>
        </w:tc>
        <w:tc>
          <w:tcPr>
            <w:tcW w:type="dxa" w:w="3326"/>
          </w:tcPr>
          <w:p>
            <w:pPr>
              <w:bidi/>
              <w:spacing w:before="0" w:after="40"/>
              <w:jc w:val="both"/>
            </w:pPr>
            <w:r>
              <w:rPr>
                <w:rtl/>
              </w:rPr>
            </w:r>
          </w:p>
        </w:tc>
      </w:tr>
      <w:tr>
        <w:tc>
          <w:tcPr>
            <w:tcW w:type="dxa" w:w="3326"/>
          </w:tcPr>
          <w:p>
            <w:pPr>
              <w:bidi/>
              <w:spacing w:before="0" w:after="40"/>
              <w:jc w:val="both"/>
            </w:pPr>
            <w:r>
              <w:rPr>
                <w:rtl/>
              </w:rPr>
              <w:t>يطوّرُ العلماءُ ألواحًا أقوى. (ألواحًا)</w:t>
            </w:r>
          </w:p>
        </w:tc>
        <w:tc>
          <w:tcPr>
            <w:tcW w:type="dxa" w:w="3326"/>
          </w:tcPr>
          <w:p>
            <w:pPr>
              <w:bidi/>
              <w:spacing w:before="0" w:after="40"/>
              <w:jc w:val="both"/>
            </w:pPr>
            <w:r>
              <w:rPr>
                <w:rtl/>
              </w:rPr>
            </w:r>
          </w:p>
        </w:tc>
        <w:tc>
          <w:tcPr>
            <w:tcW w:type="dxa" w:w="3326"/>
          </w:tcPr>
          <w:p>
            <w:pPr>
              <w:bidi/>
              <w:spacing w:before="0" w:after="40"/>
              <w:jc w:val="both"/>
            </w:pPr>
            <w:r>
              <w:rPr>
                <w:rtl/>
              </w:rPr>
            </w:r>
          </w:p>
        </w:tc>
      </w:tr>
      <w:tr>
        <w:tc>
          <w:tcPr>
            <w:tcW w:type="dxa" w:w="3326"/>
          </w:tcPr>
          <w:p>
            <w:pPr>
              <w:bidi/>
              <w:spacing w:before="0" w:after="40"/>
              <w:jc w:val="both"/>
            </w:pPr>
            <w:r>
              <w:rPr>
                <w:rtl/>
              </w:rPr>
              <w:t>المهندسون مجتهدون. (المهندسون)</w:t>
            </w:r>
          </w:p>
        </w:tc>
        <w:tc>
          <w:tcPr>
            <w:tcW w:type="dxa" w:w="3326"/>
          </w:tcPr>
          <w:p>
            <w:pPr>
              <w:bidi/>
              <w:spacing w:before="0" w:after="40"/>
              <w:jc w:val="both"/>
            </w:pPr>
            <w:r>
              <w:rPr>
                <w:rtl/>
              </w:rPr>
            </w:r>
          </w:p>
        </w:tc>
        <w:tc>
          <w:tcPr>
            <w:tcW w:type="dxa" w:w="3326"/>
          </w:tcPr>
          <w:p>
            <w:pPr>
              <w:bidi/>
              <w:spacing w:before="0" w:after="40"/>
              <w:jc w:val="both"/>
            </w:pPr>
            <w:r>
              <w:rPr>
                <w:rtl/>
              </w:rPr>
            </w:r>
          </w:p>
        </w:tc>
      </w:tr>
      <w:tr>
        <w:tc>
          <w:tcPr>
            <w:tcW w:type="dxa" w:w="3326"/>
          </w:tcPr>
          <w:p>
            <w:pPr>
              <w:bidi/>
              <w:spacing w:before="0" w:after="40"/>
              <w:jc w:val="both"/>
            </w:pPr>
            <w:r>
              <w:rPr>
                <w:rtl/>
              </w:rPr>
              <w:t>الطاقةُ الشمسيّةُ نظيفةٌ. (نظيفةٌ)</w:t>
            </w:r>
          </w:p>
        </w:tc>
        <w:tc>
          <w:tcPr>
            <w:tcW w:type="dxa" w:w="3326"/>
          </w:tcPr>
          <w:p>
            <w:pPr>
              <w:bidi/>
              <w:spacing w:before="0" w:after="40"/>
              <w:jc w:val="both"/>
            </w:pPr>
            <w:r>
              <w:rPr>
                <w:rtl/>
              </w:rPr>
            </w:r>
          </w:p>
        </w:tc>
        <w:tc>
          <w:tcPr>
            <w:tcW w:type="dxa" w:w="3326"/>
          </w:tcPr>
          <w:p>
            <w:pPr>
              <w:bidi/>
              <w:spacing w:before="0" w:after="40"/>
              <w:jc w:val="both"/>
            </w:pPr>
            <w:r>
              <w:rPr>
                <w:rtl/>
              </w:rPr>
            </w:r>
          </w:p>
        </w:tc>
      </w:tr>
    </w:tbl>
    <w:p>
      <w:pPr>
        <w:bidi/>
        <w:spacing w:before="0" w:after="40"/>
        <w:jc w:val="both"/>
      </w:pPr>
    </w:p>
    <w:p>
      <w:pPr>
        <w:bidi/>
        <w:spacing w:before="160" w:after="60"/>
        <w:jc w:val="both"/>
      </w:pPr>
      <w:r>
        <w:rPr>
          <w:b/>
          <w:bCs/>
          <w:sz w:val="26"/>
          <w:szCs w:val="26"/>
          <w:rtl/>
        </w:rPr>
        <w:t>3. أكمل بالاسم الموصول المناسب، وانتبه إلى الإعراب. (6 علامات)</w:t>
      </w:r>
    </w:p>
    <w:p>
      <w:pPr>
        <w:bidi/>
        <w:spacing w:before="0" w:after="60"/>
        <w:jc w:val="both"/>
      </w:pPr>
      <w:r>
        <w:rPr>
          <w:rtl/>
        </w:rPr>
        <w:t>أ. زرْنا المحطّتين __________ تنتجان الكهرباء للمدينة.</w:t>
      </w:r>
    </w:p>
    <w:p>
      <w:pPr>
        <w:bidi/>
        <w:spacing w:before="0" w:after="60"/>
        <w:jc w:val="both"/>
      </w:pPr>
      <w:r>
        <w:rPr>
          <w:rtl/>
        </w:rPr>
        <w:t>ب. البطّاريّاتُ __________ تخزّن الكهرباء ما زالت غالية.</w:t>
      </w:r>
    </w:p>
    <w:p>
      <w:pPr>
        <w:bidi/>
        <w:spacing w:before="0" w:after="60"/>
        <w:jc w:val="both"/>
      </w:pPr>
      <w:r>
        <w:rPr>
          <w:rtl/>
        </w:rPr>
        <w:t>ج. العاملان __________ ركّبا السخّان من قريتنا.</w:t>
      </w:r>
    </w:p>
    <w:p>
      <w:pPr>
        <w:bidi/>
        <w:spacing w:before="160" w:after="60"/>
        <w:jc w:val="both"/>
      </w:pPr>
      <w:r>
        <w:rPr>
          <w:b/>
          <w:bCs/>
          <w:sz w:val="26"/>
          <w:szCs w:val="26"/>
          <w:rtl/>
        </w:rPr>
        <w:t>4. اكتب الكلمة بالألف الصحيحة (ا / ى)، وتنبّه إلى القاعدة. (5 علامات)</w:t>
      </w:r>
    </w:p>
    <w:p>
      <w:pPr>
        <w:bidi/>
        <w:spacing w:before="0" w:after="60"/>
        <w:jc w:val="both"/>
      </w:pPr>
      <w:r>
        <w:rPr>
          <w:rtl/>
        </w:rPr>
        <w:t>أ. تبق_ الشمسُ مصدرًا للطاقة (فعل مضارع): __________</w:t>
      </w:r>
    </w:p>
    <w:p>
      <w:pPr>
        <w:bidi/>
        <w:spacing w:before="0" w:after="60"/>
        <w:jc w:val="both"/>
      </w:pPr>
      <w:r>
        <w:rPr>
          <w:rtl/>
        </w:rPr>
        <w:t>ب. سم_ الطائرُ عاليًا (يسمو): __________</w:t>
      </w:r>
    </w:p>
    <w:p>
      <w:pPr>
        <w:bidi/>
        <w:spacing w:before="0" w:after="60"/>
        <w:jc w:val="both"/>
      </w:pPr>
      <w:r>
        <w:rPr>
          <w:rtl/>
        </w:rPr>
        <w:t>ج. المستشف_ يعمل بالطاقة الشمسيّة: __________</w:t>
      </w:r>
    </w:p>
    <w:p>
      <w:pPr>
        <w:bidi/>
        <w:spacing w:before="0" w:after="60"/>
        <w:jc w:val="both"/>
      </w:pPr>
      <w:r>
        <w:rPr>
          <w:rtl/>
        </w:rPr>
        <w:t>د. أحي_ المطرُ الأرضَ (فوق الثلاثيّ، سبقتها ياء): __________</w:t>
      </w:r>
    </w:p>
    <w:p>
      <w:pPr>
        <w:bidi/>
        <w:spacing w:before="0" w:after="60"/>
        <w:jc w:val="both"/>
      </w:pPr>
      <w:r>
        <w:rPr>
          <w:rtl/>
        </w:rPr>
        <w:t>هـ. انتظرْنا حتّ_ المساء (حرف): __________</w:t>
      </w:r>
    </w:p>
    <w:p>
      <w:pPr>
        <w:bidi/>
        <w:spacing w:before="160" w:after="60"/>
        <w:jc w:val="both"/>
      </w:pPr>
      <w:r>
        <w:rPr>
          <w:b/>
          <w:bCs/>
          <w:sz w:val="26"/>
          <w:szCs w:val="26"/>
          <w:rtl/>
        </w:rPr>
        <w:t>5. اكتب الجمع المطلوب لكلّ كلمة من النصّ. (5 علامات)</w:t>
      </w:r>
    </w:p>
    <w:tbl>
      <w:tblPr>
        <w:tblStyle w:val="TableGrid"/>
        <w:tblW w:type="auto" w:w="0"/>
        <w:tblLook w:firstColumn="1" w:firstRow="1" w:lastColumn="0" w:lastRow="0" w:noHBand="0" w:noVBand="1" w:val="04A0"/>
        <w:bidiVisual/>
      </w:tblPr>
      <w:tblGrid>
        <w:gridCol w:w="3326"/>
        <w:gridCol w:w="3326"/>
        <w:gridCol w:w="3326"/>
      </w:tblGrid>
      <w:tr>
        <w:tc>
          <w:tcPr>
            <w:tcW w:type="dxa" w:w="3326"/>
            <w:shd w:val="clear" w:color="auto" w:fill="0f766e"/>
          </w:tcPr>
          <w:p>
            <w:pPr>
              <w:bidi/>
              <w:spacing w:before="0" w:after="40"/>
              <w:jc w:val="both"/>
            </w:pPr>
            <w:r>
              <w:rPr>
                <w:b/>
                <w:bCs/>
                <w:color w:val="FFFFFF"/>
                <w:rtl/>
              </w:rPr>
              <w:t>المفرد</w:t>
            </w:r>
          </w:p>
        </w:tc>
        <w:tc>
          <w:tcPr>
            <w:tcW w:type="dxa" w:w="3326"/>
            <w:shd w:val="clear" w:color="auto" w:fill="0f766e"/>
          </w:tcPr>
          <w:p>
            <w:pPr>
              <w:bidi/>
              <w:spacing w:before="0" w:after="40"/>
              <w:jc w:val="both"/>
            </w:pPr>
            <w:r>
              <w:rPr>
                <w:b/>
                <w:bCs/>
                <w:color w:val="FFFFFF"/>
                <w:rtl/>
              </w:rPr>
              <w:t>الجمع المطلوب</w:t>
            </w:r>
          </w:p>
        </w:tc>
        <w:tc>
          <w:tcPr>
            <w:tcW w:type="dxa" w:w="3326"/>
            <w:shd w:val="clear" w:color="auto" w:fill="0f766e"/>
          </w:tcPr>
          <w:p>
            <w:pPr>
              <w:bidi/>
              <w:spacing w:before="0" w:after="40"/>
              <w:jc w:val="both"/>
            </w:pPr>
            <w:r>
              <w:rPr>
                <w:b/>
                <w:bCs/>
                <w:color w:val="FFFFFF"/>
                <w:rtl/>
              </w:rPr>
              <w:t>الجمع</w:t>
            </w:r>
          </w:p>
        </w:tc>
      </w:tr>
      <w:tr>
        <w:tc>
          <w:tcPr>
            <w:tcW w:type="dxa" w:w="3326"/>
          </w:tcPr>
          <w:p>
            <w:pPr>
              <w:bidi/>
              <w:spacing w:before="0" w:after="40"/>
              <w:jc w:val="both"/>
            </w:pPr>
            <w:r>
              <w:rPr>
                <w:rtl/>
              </w:rPr>
              <w:t>لوح</w:t>
            </w:r>
          </w:p>
        </w:tc>
        <w:tc>
          <w:tcPr>
            <w:tcW w:type="dxa" w:w="3326"/>
          </w:tcPr>
          <w:p>
            <w:pPr>
              <w:bidi/>
              <w:spacing w:before="0" w:after="40"/>
              <w:jc w:val="both"/>
            </w:pPr>
            <w:r>
              <w:rPr>
                <w:rtl/>
              </w:rPr>
              <w:t>تكسير</w:t>
            </w:r>
          </w:p>
        </w:tc>
        <w:tc>
          <w:tcPr>
            <w:tcW w:type="dxa" w:w="3326"/>
          </w:tcPr>
          <w:p>
            <w:pPr>
              <w:bidi/>
              <w:spacing w:before="0" w:after="40"/>
              <w:jc w:val="both"/>
            </w:pPr>
            <w:r>
              <w:rPr>
                <w:rtl/>
              </w:rPr>
            </w:r>
          </w:p>
        </w:tc>
      </w:tr>
      <w:tr>
        <w:tc>
          <w:tcPr>
            <w:tcW w:type="dxa" w:w="3326"/>
          </w:tcPr>
          <w:p>
            <w:pPr>
              <w:bidi/>
              <w:spacing w:before="0" w:after="40"/>
              <w:jc w:val="both"/>
            </w:pPr>
            <w:r>
              <w:rPr>
                <w:rtl/>
              </w:rPr>
              <w:t>بطّاريّة</w:t>
            </w:r>
          </w:p>
        </w:tc>
        <w:tc>
          <w:tcPr>
            <w:tcW w:type="dxa" w:w="3326"/>
          </w:tcPr>
          <w:p>
            <w:pPr>
              <w:bidi/>
              <w:spacing w:before="0" w:after="40"/>
              <w:jc w:val="both"/>
            </w:pPr>
            <w:r>
              <w:rPr>
                <w:rtl/>
              </w:rPr>
              <w:t>مؤنّث سالم</w:t>
            </w:r>
          </w:p>
        </w:tc>
        <w:tc>
          <w:tcPr>
            <w:tcW w:type="dxa" w:w="3326"/>
          </w:tcPr>
          <w:p>
            <w:pPr>
              <w:bidi/>
              <w:spacing w:before="0" w:after="40"/>
              <w:jc w:val="both"/>
            </w:pPr>
            <w:r>
              <w:rPr>
                <w:rtl/>
              </w:rPr>
            </w:r>
          </w:p>
        </w:tc>
      </w:tr>
      <w:tr>
        <w:tc>
          <w:tcPr>
            <w:tcW w:type="dxa" w:w="3326"/>
          </w:tcPr>
          <w:p>
            <w:pPr>
              <w:bidi/>
              <w:spacing w:before="0" w:after="40"/>
              <w:jc w:val="both"/>
            </w:pPr>
            <w:r>
              <w:rPr>
                <w:rtl/>
              </w:rPr>
              <w:t>مصنع</w:t>
            </w:r>
          </w:p>
        </w:tc>
        <w:tc>
          <w:tcPr>
            <w:tcW w:type="dxa" w:w="3326"/>
          </w:tcPr>
          <w:p>
            <w:pPr>
              <w:bidi/>
              <w:spacing w:before="0" w:after="40"/>
              <w:jc w:val="both"/>
            </w:pPr>
            <w:r>
              <w:rPr>
                <w:rtl/>
              </w:rPr>
              <w:t>تكسير</w:t>
            </w:r>
          </w:p>
        </w:tc>
        <w:tc>
          <w:tcPr>
            <w:tcW w:type="dxa" w:w="3326"/>
          </w:tcPr>
          <w:p>
            <w:pPr>
              <w:bidi/>
              <w:spacing w:before="0" w:after="40"/>
              <w:jc w:val="both"/>
            </w:pPr>
            <w:r>
              <w:rPr>
                <w:rtl/>
              </w:rPr>
            </w:r>
          </w:p>
        </w:tc>
      </w:tr>
      <w:tr>
        <w:tc>
          <w:tcPr>
            <w:tcW w:type="dxa" w:w="3326"/>
          </w:tcPr>
          <w:p>
            <w:pPr>
              <w:bidi/>
              <w:spacing w:before="0" w:after="40"/>
              <w:jc w:val="both"/>
            </w:pPr>
            <w:r>
              <w:rPr>
                <w:rtl/>
              </w:rPr>
              <w:t>عالِم</w:t>
            </w:r>
          </w:p>
        </w:tc>
        <w:tc>
          <w:tcPr>
            <w:tcW w:type="dxa" w:w="3326"/>
          </w:tcPr>
          <w:p>
            <w:pPr>
              <w:bidi/>
              <w:spacing w:before="0" w:after="40"/>
              <w:jc w:val="both"/>
            </w:pPr>
            <w:r>
              <w:rPr>
                <w:rtl/>
              </w:rPr>
              <w:t>تكسير</w:t>
            </w:r>
          </w:p>
        </w:tc>
        <w:tc>
          <w:tcPr>
            <w:tcW w:type="dxa" w:w="3326"/>
          </w:tcPr>
          <w:p>
            <w:pPr>
              <w:bidi/>
              <w:spacing w:before="0" w:after="40"/>
              <w:jc w:val="both"/>
            </w:pPr>
            <w:r>
              <w:rPr>
                <w:rtl/>
              </w:rPr>
            </w:r>
          </w:p>
        </w:tc>
      </w:tr>
      <w:tr>
        <w:tc>
          <w:tcPr>
            <w:tcW w:type="dxa" w:w="3326"/>
          </w:tcPr>
          <w:p>
            <w:pPr>
              <w:bidi/>
              <w:spacing w:before="0" w:after="40"/>
              <w:jc w:val="both"/>
            </w:pPr>
            <w:r>
              <w:rPr>
                <w:rtl/>
              </w:rPr>
              <w:t>مهندس (في حالة النصب)</w:t>
            </w:r>
          </w:p>
        </w:tc>
        <w:tc>
          <w:tcPr>
            <w:tcW w:type="dxa" w:w="3326"/>
          </w:tcPr>
          <w:p>
            <w:pPr>
              <w:bidi/>
              <w:spacing w:before="0" w:after="40"/>
              <w:jc w:val="both"/>
            </w:pPr>
            <w:r>
              <w:rPr>
                <w:rtl/>
              </w:rPr>
              <w:t>مذكّر سالم</w:t>
            </w:r>
          </w:p>
        </w:tc>
        <w:tc>
          <w:tcPr>
            <w:tcW w:type="dxa" w:w="3326"/>
          </w:tcPr>
          <w:p>
            <w:pPr>
              <w:bidi/>
              <w:spacing w:before="0" w:after="40"/>
              <w:jc w:val="both"/>
            </w:pPr>
            <w:r>
              <w:rPr>
                <w:rtl/>
              </w:rPr>
            </w:r>
          </w:p>
        </w:tc>
      </w:tr>
    </w:tbl>
    <w:p>
      <w:pPr>
        <w:bidi/>
        <w:spacing w:before="0" w:after="40"/>
        <w:jc w:val="both"/>
      </w:pPr>
    </w:p>
    <w:p>
      <w:pPr>
        <w:bidi/>
        <w:spacing w:before="160" w:after="80"/>
        <w:jc w:val="both"/>
      </w:pPr>
      <w:r>
        <w:rPr>
          <w:rFonts w:ascii="Tahoma" w:hAnsi="Tahoma" w:cs="Tahoma"/>
          <w:b/>
          <w:bCs/>
          <w:color w:val="0F766E"/>
          <w:sz w:val="32"/>
          <w:szCs w:val="32"/>
          <w:rtl/>
        </w:rPr>
        <w:t>القسم الثالث: التعبير الكتابيّ (30 علامة)</w:t>
      </w:r>
    </w:p>
    <w:p>
      <w:pPr>
        <w:bidi/>
        <w:spacing w:before="160" w:after="60"/>
        <w:jc w:val="both"/>
      </w:pPr>
      <w:r>
        <w:rPr>
          <w:b/>
          <w:bCs/>
          <w:sz w:val="26"/>
          <w:szCs w:val="26"/>
          <w:rtl/>
        </w:rPr>
        <w:t>1. اكتب نصًّا إقناعيًّا من 14–16 سطرًا موجّهًا إلى رئيس مجلس بلدتك، تقنعه فيه بتركيب ألواح شمسيّة على أسطح جميع المدارس في البلدة.</w:t>
        <w:br/>
        <w:t>معايير التقييم: موقف واضح في المقدّمة وتوجّه مناسب إلى القارئ (5)؛ ثلاث حجج على الأقلّ في فقرات منفصلة، لكلّ حجّة دليل أو مثال، ويمكن الاعتماد على النصّ (9)؛ ردّ مقنع على رأي مخالف (مثل التكلفة العالية) (5)؛ خاتمة تؤكّد الموقف وتقدّم طلبًا واضحًا (3)؛ اللغة: أدوات ربط وإقناع متنوّعة، جمل سليمة، إملاء وعلامات ترقيم (8). (30 علامة)</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200" w:after="80"/>
        <w:jc w:val="center"/>
      </w:pPr>
      <w:r>
        <w:rPr>
          <w:rFonts w:ascii="Tahoma" w:hAnsi="Tahoma" w:cs="Tahoma"/>
          <w:b/>
          <w:bCs/>
          <w:color w:val="0F766E"/>
          <w:sz w:val="32"/>
          <w:szCs w:val="32"/>
          <w:rtl/>
        </w:rPr>
        <w:t>بالتوفيق!</w:t>
      </w:r>
    </w:p>
    <w:sectPr w:rsidR="00FC693F" w:rsidRPr="0006063C" w:rsidSect="00034616">
      <w:footerReference w:type="default" r:id="rId9"/>
      <w:pgSz w:w="11906" w:h="16838"/>
      <w:pgMar w:top="850" w:right="964" w:bottom="907" w:left="964"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bidi/>
      <w:spacing w:before="0" w:after="80"/>
      <w:jc w:val="center"/>
    </w:pPr>
    <w:r>
      <w:fldChar w:fldCharType="begin"/>
      <w:instrText>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Sakkal Majalla" w:hAnsi="Sakkal Majalla" w:cs="Sakkal Majalla"/>
      <w:sz w:val="25"/>
      <w:szCs w:val="25"/>
      <w:lang w:val="ar-SA" w:bidi="ar-SA"/>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2013-12-23T23:15:00Z</dcterms:created>
  <dcterms:modified xsi:type="dcterms:W3CDTF">2013-12-23T23:15:00Z</dcterms:modified>
  <cp:category/>
</cp:coreProperties>
</file>