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اللغة العربيّة · الصف الخامس   |   دليل التصحيح للاختبار</w:t>
      </w:r>
    </w:p>
    <w:p>
      <w:pPr>
        <w:bidi/>
        <w:spacing w:before="0" w:after="120"/>
        <w:jc w:val="both"/>
      </w:pPr>
      <w:r>
        <w:rPr>
          <w:rFonts w:ascii="Tahoma" w:hAnsi="Tahoma" w:cs="Tahoma"/>
          <w:b/>
          <w:bCs/>
          <w:color w:val="0F766E"/>
          <w:sz w:val="44"/>
          <w:szCs w:val="44"/>
          <w:rtl/>
        </w:rPr>
        <w:t>🎯 اختبار ختاميّ – المستوى المتقدّم – دليل التصحيح</w:t>
      </w:r>
    </w:p>
    <w:p>
      <w:pPr>
        <w:bidi/>
        <w:spacing w:before="0" w:after="120"/>
        <w:jc w:val="both"/>
      </w:pPr>
      <w:r>
        <w:rPr>
          <w:color w:val="5B6476"/>
          <w:sz w:val="22"/>
          <w:szCs w:val="22"/>
          <w:rtl/>
        </w:rPr>
        <w:t>مدّة الاختبار: 90 دقيقة · المجموع 100 علامة · اقرأ النصّ بتمعّن، وعلّل إجاباتك حين يُطلب منك ذلك.</w:t>
      </w:r>
    </w:p>
    <w:p>
      <w:pPr>
        <w:bidi/>
        <w:spacing w:before="200" w:after="80"/>
        <w:jc w:val="both"/>
      </w:pPr>
      <w:r>
        <w:rPr>
          <w:rFonts w:ascii="Tahoma" w:hAnsi="Tahoma" w:cs="Tahoma"/>
          <w:b/>
          <w:bCs/>
          <w:color w:val="0F766E"/>
          <w:sz w:val="30"/>
          <w:szCs w:val="30"/>
          <w:rtl/>
        </w:rPr>
        <w:t>جدول العلامات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jc w:val="both"/>
            </w:pPr>
            <w:r>
              <w:rPr>
                <w:b/>
                <w:bCs/>
                <w:color w:val="FFFFFF"/>
                <w:rtl/>
              </w:rPr>
              <w:t>القسم</w:t>
            </w:r>
          </w:p>
        </w:tc>
        <w:tc>
          <w:tcPr>
            <w:tcW w:type="dxa" w:w="3326"/>
            <w:shd w:val="clear" w:color="auto" w:fill="0f766e"/>
          </w:tcPr>
          <w:p>
            <w:pPr>
              <w:bidi/>
              <w:spacing w:before="0" w:after="40"/>
              <w:jc w:val="both"/>
            </w:pPr>
            <w:r>
              <w:rPr>
                <w:b/>
                <w:bCs/>
                <w:color w:val="FFFFFF"/>
                <w:rtl/>
              </w:rPr>
              <w:t>العلامة القصوى</w:t>
            </w:r>
          </w:p>
        </w:tc>
        <w:tc>
          <w:tcPr>
            <w:tcW w:type="dxa" w:w="3326"/>
            <w:shd w:val="clear" w:color="auto" w:fill="0f766e"/>
          </w:tcPr>
          <w:p>
            <w:pPr>
              <w:bidi/>
              <w:spacing w:before="0" w:after="40"/>
              <w:jc w:val="both"/>
            </w:pPr>
            <w:r>
              <w:rPr>
                <w:b/>
                <w:bCs/>
                <w:color w:val="FFFFFF"/>
                <w:rtl/>
              </w:rPr>
              <w:t>العلامة المحصَّلة</w:t>
            </w:r>
          </w:p>
        </w:tc>
      </w:tr>
      <w:tr>
        <w:tc>
          <w:tcPr>
            <w:tcW w:type="dxa" w:w="3326"/>
          </w:tcPr>
          <w:p>
            <w:pPr>
              <w:bidi/>
              <w:spacing w:before="0" w:after="40"/>
              <w:jc w:val="both"/>
            </w:pPr>
            <w:r>
              <w:rPr>
                <w:rtl/>
              </w:rPr>
              <w:t>القسم الأوّل: فهم المقروء</w:t>
            </w:r>
          </w:p>
        </w:tc>
        <w:tc>
          <w:tcPr>
            <w:tcW w:type="dxa" w:w="3326"/>
          </w:tcPr>
          <w:p>
            <w:pPr>
              <w:bidi/>
              <w:spacing w:before="0" w:after="40"/>
              <w:jc w:val="both"/>
            </w:pPr>
            <w:r>
              <w:rPr>
                <w:rtl/>
              </w:rPr>
              <w:t>40</w:t>
            </w:r>
          </w:p>
        </w:tc>
        <w:tc>
          <w:tcPr>
            <w:tcW w:type="dxa" w:w="3326"/>
          </w:tcPr>
          <w:p>
            <w:pPr>
              <w:bidi/>
              <w:spacing w:before="0" w:after="40"/>
              <w:jc w:val="both"/>
            </w:pPr>
            <w:r>
              <w:rPr>
                <w:rtl/>
              </w:rPr>
            </w:r>
          </w:p>
        </w:tc>
      </w:tr>
      <w:tr>
        <w:tc>
          <w:tcPr>
            <w:tcW w:type="dxa" w:w="3326"/>
          </w:tcPr>
          <w:p>
            <w:pPr>
              <w:bidi/>
              <w:spacing w:before="0" w:after="40"/>
              <w:jc w:val="both"/>
            </w:pPr>
            <w:r>
              <w:rPr>
                <w:rtl/>
              </w:rPr>
              <w:t>القسم الثاني: المعرفة اللغويّة</w:t>
            </w:r>
          </w:p>
        </w:tc>
        <w:tc>
          <w:tcPr>
            <w:tcW w:type="dxa" w:w="3326"/>
          </w:tcPr>
          <w:p>
            <w:pPr>
              <w:bidi/>
              <w:spacing w:before="0" w:after="40"/>
              <w:jc w:val="both"/>
            </w:pPr>
            <w:r>
              <w:rPr>
                <w:rtl/>
              </w:rPr>
              <w:t>30</w:t>
            </w:r>
          </w:p>
        </w:tc>
        <w:tc>
          <w:tcPr>
            <w:tcW w:type="dxa" w:w="3326"/>
          </w:tcPr>
          <w:p>
            <w:pPr>
              <w:bidi/>
              <w:spacing w:before="0" w:after="40"/>
              <w:jc w:val="both"/>
            </w:pPr>
            <w:r>
              <w:rPr>
                <w:rtl/>
              </w:rPr>
            </w:r>
          </w:p>
        </w:tc>
      </w:tr>
      <w:tr>
        <w:tc>
          <w:tcPr>
            <w:tcW w:type="dxa" w:w="3326"/>
          </w:tcPr>
          <w:p>
            <w:pPr>
              <w:bidi/>
              <w:spacing w:before="0" w:after="40"/>
              <w:jc w:val="both"/>
            </w:pPr>
            <w:r>
              <w:rPr>
                <w:rtl/>
              </w:rPr>
              <w:t>القسم الثالث: التعبير الكتابيّ</w:t>
            </w:r>
          </w:p>
        </w:tc>
        <w:tc>
          <w:tcPr>
            <w:tcW w:type="dxa" w:w="3326"/>
          </w:tcPr>
          <w:p>
            <w:pPr>
              <w:bidi/>
              <w:spacing w:before="0" w:after="40"/>
              <w:jc w:val="both"/>
            </w:pPr>
            <w:r>
              <w:rPr>
                <w:rtl/>
              </w:rPr>
              <w:t>30</w:t>
            </w:r>
          </w:p>
        </w:tc>
        <w:tc>
          <w:tcPr>
            <w:tcW w:type="dxa" w:w="3326"/>
          </w:tcPr>
          <w:p>
            <w:pPr>
              <w:bidi/>
              <w:spacing w:before="0" w:after="40"/>
              <w:jc w:val="both"/>
            </w:pPr>
            <w:r>
              <w:rPr>
                <w:rtl/>
              </w:rPr>
            </w:r>
          </w:p>
        </w:tc>
      </w:tr>
      <w:tr>
        <w:tc>
          <w:tcPr>
            <w:tcW w:type="dxa" w:w="3326"/>
          </w:tcPr>
          <w:p>
            <w:pPr>
              <w:bidi/>
              <w:spacing w:before="0" w:after="40"/>
              <w:jc w:val="both"/>
            </w:pPr>
            <w:r>
              <w:rPr>
                <w:rtl/>
              </w:rPr>
              <w:t>المجموع</w:t>
            </w:r>
          </w:p>
        </w:tc>
        <w:tc>
          <w:tcPr>
            <w:tcW w:type="dxa" w:w="3326"/>
          </w:tcPr>
          <w:p>
            <w:pPr>
              <w:bidi/>
              <w:spacing w:before="0" w:after="40"/>
              <w:jc w:val="both"/>
            </w:pPr>
            <w:r>
              <w:rPr>
                <w:rtl/>
              </w:rPr>
              <w:t>100</w:t>
            </w:r>
          </w:p>
        </w:tc>
        <w:tc>
          <w:tcPr>
            <w:tcW w:type="dxa" w:w="3326"/>
          </w:tcPr>
          <w:p>
            <w:pPr>
              <w:bidi/>
              <w:spacing w:before="0" w:after="40"/>
              <w:jc w:val="both"/>
            </w:pPr>
            <w:r>
              <w:rPr>
                <w:rtl/>
              </w:rPr>
            </w:r>
          </w:p>
        </w:tc>
      </w:tr>
    </w:tbl>
    <w:p>
      <w:pPr>
        <w:bidi/>
        <w:spacing w:before="0" w:after="40"/>
        <w:jc w:val="both"/>
      </w:pPr>
    </w:p>
    <w:p>
      <w:pPr>
        <w:bidi/>
        <w:spacing w:before="160" w:after="80"/>
        <w:jc w:val="both"/>
      </w:pPr>
      <w:r>
        <w:rPr>
          <w:rFonts w:ascii="Tahoma" w:hAnsi="Tahoma" w:cs="Tahoma"/>
          <w:b/>
          <w:bCs/>
          <w:color w:val="0F766E"/>
          <w:sz w:val="32"/>
          <w:szCs w:val="32"/>
          <w:rtl/>
        </w:rPr>
        <w:t>القسم الأوّل: فهم المقروء (40 علامة)</w:t>
      </w:r>
    </w:p>
    <w:p>
      <w:pPr>
        <w:bidi/>
        <w:spacing w:before="160" w:after="60"/>
        <w:jc w:val="both"/>
      </w:pPr>
      <w:r>
        <w:rPr>
          <w:b/>
          <w:bCs/>
          <w:sz w:val="26"/>
          <w:szCs w:val="26"/>
          <w:rtl/>
        </w:rPr>
        <w:t>1. تحديد المعلومات: اختر الإجابة الصحيحة حسب النصّ. (6 علامات)</w:t>
      </w:r>
    </w:p>
    <w:p>
      <w:pPr>
        <w:bidi/>
        <w:spacing w:before="0" w:after="20"/>
        <w:jc w:val="both"/>
      </w:pPr>
      <w:r>
        <w:rPr>
          <w:rtl/>
        </w:rPr>
        <w:t>أ. لماذا سُمّي الفحم والنفط والغاز «الوقود الأحفوريّ»؟</w:t>
      </w:r>
    </w:p>
    <w:p>
      <w:pPr>
        <w:bidi/>
        <w:spacing w:before="0" w:after="80"/>
        <w:jc w:val="both"/>
      </w:pPr>
      <w:r>
        <w:rPr>
          <w:b/>
          <w:bCs/>
          <w:color w:val="0F7A4F"/>
          <w:rtl/>
        </w:rPr>
        <w:t xml:space="preserve">   ✔ لأنّها تكوّنت من بقايا كائنات حيّة خلال ملايين السنين</w:t>
      </w:r>
    </w:p>
    <w:p>
      <w:pPr>
        <w:bidi/>
        <w:spacing w:before="0" w:after="20"/>
        <w:jc w:val="both"/>
      </w:pPr>
      <w:r>
        <w:rPr>
          <w:rtl/>
        </w:rPr>
        <w:t>ب. ما وظيفة السخّان الشمسيّ؟</w:t>
      </w:r>
    </w:p>
    <w:p>
      <w:pPr>
        <w:bidi/>
        <w:spacing w:before="0" w:after="80"/>
        <w:jc w:val="both"/>
      </w:pPr>
      <w:r>
        <w:rPr>
          <w:b/>
          <w:bCs/>
          <w:color w:val="0F7A4F"/>
          <w:rtl/>
        </w:rPr>
        <w:t xml:space="preserve">   ✔ يسخّن الماء بأشعّة الشمس</w:t>
      </w:r>
    </w:p>
    <w:p>
      <w:pPr>
        <w:bidi/>
        <w:spacing w:before="0" w:after="20"/>
        <w:jc w:val="both"/>
      </w:pPr>
      <w:r>
        <w:rPr>
          <w:rtl/>
        </w:rPr>
        <w:t>ج. أيّ اقتراح ذكره النصّ لتوفير الأراضي المفتوحة؟</w:t>
      </w:r>
    </w:p>
    <w:p>
      <w:pPr>
        <w:bidi/>
        <w:spacing w:before="0" w:after="80"/>
        <w:jc w:val="both"/>
      </w:pPr>
      <w:r>
        <w:rPr>
          <w:b/>
          <w:bCs/>
          <w:color w:val="0F7A4F"/>
          <w:rtl/>
        </w:rPr>
        <w:t xml:space="preserve">   ✔ تركيب الألواح فوق مواقف السيّارات وبرك المياه</w:t>
      </w:r>
    </w:p>
    <w:p>
      <w:pPr>
        <w:bidi/>
        <w:spacing w:before="160" w:after="60"/>
        <w:jc w:val="both"/>
      </w:pPr>
      <w:r>
        <w:rPr>
          <w:b/>
          <w:bCs/>
          <w:sz w:val="26"/>
          <w:szCs w:val="26"/>
          <w:rtl/>
        </w:rPr>
        <w:t>2. الاستنتاج: يقول الكاتب إنّ الوقود الأحفوريّ «سينفد يومًا ما». فسّر ذلك بالاعتماد على الفقرة الثانية. (6 علامات)</w:t>
      </w:r>
    </w:p>
    <w:p>
      <w:pPr>
        <w:bidi/>
        <w:spacing w:before="0" w:after="80"/>
        <w:jc w:val="both"/>
      </w:pPr>
      <w:r>
        <w:rPr>
          <w:color w:val="0F7A4F"/>
          <w:rtl/>
        </w:rPr>
        <w:t>إجابة ممكنة: لأنّ الطبيعة احتاجت إلى آلاف السنين (بل ملايين) لتكوين ما نستهلكه في سنة واحدة (3)، فنحن نستهلكه أسرع بكثير ممّا يتكوّن، فتقلّ كمّيّته حتّى تنتهي (3).</w:t>
      </w:r>
    </w:p>
    <w:p>
      <w:pPr>
        <w:bidi/>
        <w:spacing w:before="160" w:after="60"/>
        <w:jc w:val="both"/>
      </w:pPr>
      <w:r>
        <w:rPr>
          <w:b/>
          <w:bCs/>
          <w:sz w:val="26"/>
          <w:szCs w:val="26"/>
          <w:rtl/>
        </w:rPr>
        <w:t>3. المقارنة والتنظيم: أكمل الجدول من النصّ. (8 علامات)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jc w:val="both"/>
            </w:pPr>
            <w:r>
              <w:rPr>
                <w:b/>
                <w:bCs/>
                <w:color w:val="FFFFFF"/>
                <w:rtl/>
              </w:rPr>
            </w:r>
          </w:p>
        </w:tc>
        <w:tc>
          <w:tcPr>
            <w:tcW w:type="dxa" w:w="3326"/>
            <w:shd w:val="clear" w:color="auto" w:fill="0f766e"/>
          </w:tcPr>
          <w:p>
            <w:pPr>
              <w:bidi/>
              <w:spacing w:before="0" w:after="40"/>
              <w:jc w:val="both"/>
            </w:pPr>
            <w:r>
              <w:rPr>
                <w:b/>
                <w:bCs/>
                <w:color w:val="FFFFFF"/>
                <w:rtl/>
              </w:rPr>
              <w:t>الطاقة الشمسيّة</w:t>
            </w:r>
          </w:p>
        </w:tc>
        <w:tc>
          <w:tcPr>
            <w:tcW w:type="dxa" w:w="3326"/>
            <w:shd w:val="clear" w:color="auto" w:fill="0f766e"/>
          </w:tcPr>
          <w:p>
            <w:pPr>
              <w:bidi/>
              <w:spacing w:before="0" w:after="40"/>
              <w:jc w:val="both"/>
            </w:pPr>
            <w:r>
              <w:rPr>
                <w:b/>
                <w:bCs/>
                <w:color w:val="FFFFFF"/>
                <w:rtl/>
              </w:rPr>
              <w:t>الوقود الأحفوريّ</w:t>
            </w:r>
          </w:p>
        </w:tc>
      </w:tr>
      <w:tr>
        <w:tc>
          <w:tcPr>
            <w:tcW w:type="dxa" w:w="3326"/>
          </w:tcPr>
          <w:p>
            <w:pPr>
              <w:bidi/>
              <w:spacing w:before="0" w:after="40"/>
              <w:jc w:val="both"/>
            </w:pPr>
            <w:r>
              <w:rPr>
                <w:rtl/>
              </w:rPr>
              <w:t>هل تنفد؟</w:t>
            </w:r>
          </w:p>
        </w:tc>
        <w:tc>
          <w:tcPr>
            <w:tcW w:type="dxa" w:w="3326"/>
          </w:tcPr>
          <w:p>
            <w:pPr>
              <w:bidi/>
              <w:spacing w:before="0" w:after="40"/>
              <w:jc w:val="both"/>
            </w:pPr>
            <w:r>
              <w:rPr>
                <w:color w:val="0F7A4F"/>
                <w:rtl/>
              </w:rPr>
              <w:t>لا تنفد ما دامت الشمس تشرق (متجدّدة)</w:t>
            </w:r>
          </w:p>
        </w:tc>
        <w:tc>
          <w:tcPr>
            <w:tcW w:type="dxa" w:w="3326"/>
          </w:tcPr>
          <w:p>
            <w:pPr>
              <w:bidi/>
              <w:spacing w:before="0" w:after="40"/>
              <w:jc w:val="both"/>
            </w:pPr>
            <w:r>
              <w:rPr>
                <w:color w:val="0F7A4F"/>
                <w:rtl/>
              </w:rPr>
              <w:t>تنفد يومًا ما</w:t>
            </w:r>
          </w:p>
        </w:tc>
      </w:tr>
      <w:tr>
        <w:tc>
          <w:tcPr>
            <w:tcW w:type="dxa" w:w="3326"/>
          </w:tcPr>
          <w:p>
            <w:pPr>
              <w:bidi/>
              <w:spacing w:before="0" w:after="40"/>
              <w:jc w:val="both"/>
            </w:pPr>
            <w:r>
              <w:rPr>
                <w:rtl/>
              </w:rPr>
              <w:t>أثرها في الهواء</w:t>
            </w:r>
          </w:p>
        </w:tc>
        <w:tc>
          <w:tcPr>
            <w:tcW w:type="dxa" w:w="3326"/>
          </w:tcPr>
          <w:p>
            <w:pPr>
              <w:bidi/>
              <w:spacing w:before="0" w:after="40"/>
              <w:jc w:val="both"/>
            </w:pPr>
            <w:r>
              <w:rPr>
                <w:color w:val="0F7A4F"/>
                <w:rtl/>
              </w:rPr>
              <w:t>نظيفة، بلا دخان</w:t>
            </w:r>
          </w:p>
        </w:tc>
        <w:tc>
          <w:tcPr>
            <w:tcW w:type="dxa" w:w="3326"/>
          </w:tcPr>
          <w:p>
            <w:pPr>
              <w:bidi/>
              <w:spacing w:before="0" w:after="40"/>
              <w:jc w:val="both"/>
            </w:pPr>
            <w:r>
              <w:rPr>
                <w:color w:val="0F7A4F"/>
                <w:rtl/>
              </w:rPr>
              <w:t>تُطلق غازات ودخانًا تلوّث الهواء وترفع حرارة الأرض</w:t>
            </w:r>
          </w:p>
        </w:tc>
      </w:tr>
      <w:tr>
        <w:tc>
          <w:tcPr>
            <w:tcW w:type="dxa" w:w="3326"/>
          </w:tcPr>
          <w:p>
            <w:pPr>
              <w:bidi/>
              <w:spacing w:before="0" w:after="40"/>
              <w:jc w:val="both"/>
            </w:pPr>
            <w:r>
              <w:rPr>
                <w:rtl/>
              </w:rPr>
              <w:t>ميزة أو صعوبة أخرى</w:t>
            </w:r>
          </w:p>
        </w:tc>
        <w:tc>
          <w:tcPr>
            <w:tcW w:type="dxa" w:w="3326"/>
          </w:tcPr>
          <w:p>
            <w:pPr>
              <w:bidi/>
              <w:spacing w:before="0" w:after="40"/>
              <w:jc w:val="both"/>
            </w:pPr>
            <w:r>
              <w:rPr>
                <w:color w:val="0F7A4F"/>
                <w:rtl/>
              </w:rPr>
              <w:t>لا تنتج ليلًا وتحتاج إلى بطّاريّات غالية ومساحات كبيرة</w:t>
            </w:r>
          </w:p>
        </w:tc>
        <w:tc>
          <w:tcPr>
            <w:tcW w:type="dxa" w:w="3326"/>
          </w:tcPr>
          <w:p>
            <w:pPr>
              <w:bidi/>
              <w:spacing w:before="0" w:after="40"/>
              <w:jc w:val="both"/>
            </w:pPr>
            <w:r>
              <w:rPr>
                <w:color w:val="0F7A4F"/>
                <w:rtl/>
              </w:rPr>
              <w:t>يعتمد عليها العالم اليوم في معظم الكهرباء</w:t>
            </w:r>
          </w:p>
        </w:tc>
      </w:tr>
    </w:tbl>
    <w:p>
      <w:pPr>
        <w:bidi/>
        <w:spacing w:before="0" w:after="40"/>
        <w:jc w:val="both"/>
      </w:pPr>
    </w:p>
    <w:p>
      <w:pPr>
        <w:bidi/>
        <w:spacing w:before="160" w:after="60"/>
        <w:jc w:val="both"/>
      </w:pPr>
      <w:r>
        <w:rPr>
          <w:b/>
          <w:bCs/>
          <w:sz w:val="26"/>
          <w:szCs w:val="26"/>
          <w:rtl/>
        </w:rPr>
        <w:t>4. معنى الكلمات في السياق. (4 علامات)</w:t>
      </w:r>
    </w:p>
    <w:p>
      <w:pPr>
        <w:bidi/>
        <w:spacing w:before="0" w:after="20"/>
        <w:jc w:val="both"/>
      </w:pPr>
      <w:r>
        <w:rPr>
          <w:rtl/>
        </w:rPr>
        <w:t>أ. «طاقة هائلة» – هائلة معناها:</w:t>
      </w:r>
    </w:p>
    <w:p>
      <w:pPr>
        <w:bidi/>
        <w:spacing w:before="0" w:after="80"/>
        <w:jc w:val="both"/>
      </w:pPr>
      <w:r>
        <w:rPr>
          <w:b/>
          <w:bCs/>
          <w:color w:val="0F7A4F"/>
          <w:rtl/>
        </w:rPr>
        <w:t xml:space="preserve">   ✔ كبيرة جدًّا</w:t>
      </w:r>
    </w:p>
    <w:p>
      <w:pPr>
        <w:bidi/>
        <w:spacing w:before="0" w:after="20"/>
        <w:jc w:val="both"/>
      </w:pPr>
      <w:r>
        <w:rPr>
          <w:rtl/>
        </w:rPr>
        <w:t>ب. «صعوبات لا يمكن تجاهلها» – تجاهلها معناه:</w:t>
      </w:r>
    </w:p>
    <w:p>
      <w:pPr>
        <w:bidi/>
        <w:spacing w:before="0" w:after="80"/>
        <w:jc w:val="both"/>
      </w:pPr>
      <w:r>
        <w:rPr>
          <w:b/>
          <w:bCs/>
          <w:color w:val="0F7A4F"/>
          <w:rtl/>
        </w:rPr>
        <w:t xml:space="preserve">   ✔ التظاهر بعدم وجودها</w:t>
      </w:r>
    </w:p>
    <w:p>
      <w:pPr>
        <w:bidi/>
        <w:spacing w:before="160" w:after="60"/>
        <w:jc w:val="both"/>
      </w:pPr>
      <w:r>
        <w:rPr>
          <w:b/>
          <w:bCs/>
          <w:sz w:val="26"/>
          <w:szCs w:val="26"/>
          <w:rtl/>
        </w:rPr>
        <w:t>5. صواب أم خطأ حسب النصّ؟ صحّح الخطأ. (4 علامات)</w:t>
      </w:r>
    </w:p>
    <w:p>
      <w:pPr>
        <w:bidi/>
        <w:spacing w:before="0" w:after="40"/>
        <w:jc w:val="both"/>
      </w:pPr>
      <w:r>
        <w:rPr>
          <w:rtl/>
        </w:rPr>
        <w:t>أ. تنتج الألواح الشمسيّة الكهرباء في الليل بالقدر نفسه. – خطأ – لا تنتج كهرباء في الليل</w:t>
      </w:r>
    </w:p>
    <w:p>
      <w:pPr>
        <w:bidi/>
        <w:spacing w:before="0" w:after="40"/>
        <w:jc w:val="both"/>
      </w:pPr>
      <w:r>
        <w:rPr>
          <w:rtl/>
        </w:rPr>
        <w:t>ب. بعض المدارس والبيوت تبيع الكهرباء التي تزيد على حاجتها. – صحيح</w:t>
      </w:r>
    </w:p>
    <w:p>
      <w:pPr>
        <w:bidi/>
        <w:spacing w:before="0" w:after="40"/>
        <w:jc w:val="both"/>
      </w:pPr>
      <w:r>
        <w:rPr>
          <w:rtl/>
        </w:rPr>
        <w:t>ج. البطّاريّات الكبيرة اليوم رخيصة جدًّا. – خطأ – ما زالت غالية الثمن</w:t>
      </w:r>
    </w:p>
    <w:p>
      <w:pPr>
        <w:bidi/>
        <w:spacing w:before="0" w:after="40"/>
        <w:jc w:val="both"/>
      </w:pPr>
      <w:r>
        <w:rPr>
          <w:rtl/>
        </w:rPr>
        <w:t>د. الشمس تسطع في بلادنا معظم أيّام السنة. – صحيح</w:t>
      </w:r>
    </w:p>
    <w:p>
      <w:pPr>
        <w:bidi/>
        <w:spacing w:before="160" w:after="60"/>
        <w:jc w:val="both"/>
      </w:pPr>
      <w:r>
        <w:rPr>
          <w:b/>
          <w:bCs/>
          <w:sz w:val="26"/>
          <w:szCs w:val="26"/>
          <w:rtl/>
        </w:rPr>
        <w:t>6. مبنى النصّ: ما وظيفة الفقرة الخامسة في بناء النصّ، بعد أن عرض الكاتب مزايا الطاقة الشمسيّة؟ وما العبارة التي افتتحها بها وتدلّ على وظيفتها؟ ولماذا أتبعها بالفقرة السادسة؟ (6 علامات)</w:t>
      </w:r>
    </w:p>
    <w:p>
      <w:pPr>
        <w:bidi/>
        <w:spacing w:before="0" w:after="80"/>
        <w:jc w:val="both"/>
      </w:pPr>
      <w:r>
        <w:rPr>
          <w:color w:val="0F7A4F"/>
          <w:rtl/>
        </w:rPr>
        <w:t>إجابة ممكنة: وظيفتها عرض الجانب الآخر، أي صعوبات الطاقة الشمسيّة، ليكون النصّ متوازنًا وموثوقًا (2). العبارة: «ومع ذلك» التي تدلّ على الاستدراك/المقابلة (2). أتبعها بالفقرة السادسة ليبيّن أنّ هذه الصعوبات لها حلول يعمل عليها العلماء، فيبقى موقفه المؤيّد قويًّا (2).</w:t>
      </w:r>
    </w:p>
    <w:p>
      <w:pPr>
        <w:bidi/>
        <w:spacing w:before="160" w:after="60"/>
        <w:jc w:val="both"/>
      </w:pPr>
      <w:r>
        <w:rPr>
          <w:b/>
          <w:bCs/>
          <w:sz w:val="26"/>
          <w:szCs w:val="26"/>
          <w:rtl/>
        </w:rPr>
        <w:t>7. التقييم: هل نجح الكاتب في إقناعك بأنّ الطاقة الشمسيّة هي طاقة المستقبل؟ اكتب رأيك، وادعمه بحجّتين: واحدة من النصّ وواحدة من معرفتك أو تجربتك. (6 علامات)</w:t>
      </w:r>
    </w:p>
    <w:p>
      <w:pPr>
        <w:bidi/>
        <w:spacing w:before="0" w:after="80"/>
        <w:jc w:val="both"/>
      </w:pPr>
      <w:r>
        <w:rPr>
          <w:color w:val="0F7A4F"/>
          <w:rtl/>
        </w:rPr>
        <w:t>إجابة ممكنة: موقف واضح (1)؛ حجّة من النصّ مثل أنّها نظيفة ومتجدّدة أو أنّ الشمس تسطع في بلادنا معظم السنة (2)؛ حجّة من التجربة مثل السخّان الشمسيّ في بيتنا يوفّر علينا الكهرباء (2)؛ لغة سليمة وربط مناسب (1).</w:t>
      </w:r>
    </w:p>
    <w:p>
      <w:pPr>
        <w:bidi/>
        <w:spacing w:before="160" w:after="80"/>
        <w:jc w:val="both"/>
      </w:pPr>
      <w:r>
        <w:rPr>
          <w:rFonts w:ascii="Tahoma" w:hAnsi="Tahoma" w:cs="Tahoma"/>
          <w:b/>
          <w:bCs/>
          <w:color w:val="0F766E"/>
          <w:sz w:val="32"/>
          <w:szCs w:val="32"/>
          <w:rtl/>
        </w:rPr>
        <w:t>القسم الثاني: المعرفة اللغويّة (30 علامة)</w:t>
      </w:r>
    </w:p>
    <w:p>
      <w:pPr>
        <w:bidi/>
        <w:spacing w:before="160" w:after="60"/>
        <w:jc w:val="both"/>
      </w:pPr>
      <w:r>
        <w:rPr>
          <w:b/>
          <w:bCs/>
          <w:sz w:val="26"/>
          <w:szCs w:val="26"/>
          <w:rtl/>
        </w:rPr>
        <w:t>1. في كلّ جملة خطأ لغويّ واحد. اكتب الجملة صحيحة. (6 علامات)</w:t>
      </w:r>
    </w:p>
    <w:p>
      <w:pPr>
        <w:bidi/>
        <w:spacing w:before="0" w:after="100"/>
        <w:jc w:val="both"/>
      </w:pPr>
      <w:r>
        <w:rPr>
          <w:rtl/>
        </w:rPr>
        <w:t>أ. الألواحُ الشمسيّةُ مفيدٌ للبيئة.  ← الألواحُ الشمسيّةُ مفيدةٌ للبيئة.</w:t>
      </w:r>
    </w:p>
    <w:p>
      <w:pPr>
        <w:bidi/>
        <w:spacing w:before="0" w:after="100"/>
        <w:jc w:val="both"/>
      </w:pPr>
      <w:r>
        <w:rPr>
          <w:rtl/>
        </w:rPr>
        <w:t>ب. ركّبوا العمّالُ الألواحَ على السطح.  ← ركّبَ العمّالُ الألواحَ على السطح.</w:t>
      </w:r>
    </w:p>
    <w:p>
      <w:pPr>
        <w:bidi/>
        <w:spacing w:before="0" w:after="100"/>
        <w:jc w:val="both"/>
      </w:pPr>
      <w:r>
        <w:rPr>
          <w:rtl/>
        </w:rPr>
        <w:t>ج. شاهدْنا المهندسون في المحطّة.  ← شاهدْنا المهندسين في المحطّة.</w:t>
      </w:r>
    </w:p>
    <w:p>
      <w:pPr>
        <w:bidi/>
        <w:spacing w:before="160" w:after="60"/>
        <w:jc w:val="both"/>
      </w:pPr>
      <w:r>
        <w:rPr>
          <w:b/>
          <w:bCs/>
          <w:sz w:val="26"/>
          <w:szCs w:val="26"/>
          <w:rtl/>
        </w:rPr>
        <w:t>2. أعرب الكلمات (الوظيفة وعلامة الإعراب). (8 علامات)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jc w:val="both"/>
            </w:pPr>
            <w:r>
              <w:rPr>
                <w:b/>
                <w:bCs/>
                <w:color w:val="FFFFFF"/>
                <w:rtl/>
              </w:rPr>
              <w:t>الكلمة في الجملة</w:t>
            </w:r>
          </w:p>
        </w:tc>
        <w:tc>
          <w:tcPr>
            <w:tcW w:type="dxa" w:w="3326"/>
            <w:shd w:val="clear" w:color="auto" w:fill="0f766e"/>
          </w:tcPr>
          <w:p>
            <w:pPr>
              <w:bidi/>
              <w:spacing w:before="0" w:after="40"/>
              <w:jc w:val="both"/>
            </w:pPr>
            <w:r>
              <w:rPr>
                <w:b/>
                <w:bCs/>
                <w:color w:val="FFFFFF"/>
                <w:rtl/>
              </w:rPr>
              <w:t>الوظيفة</w:t>
            </w:r>
          </w:p>
        </w:tc>
        <w:tc>
          <w:tcPr>
            <w:tcW w:type="dxa" w:w="3326"/>
            <w:shd w:val="clear" w:color="auto" w:fill="0f766e"/>
          </w:tcPr>
          <w:p>
            <w:pPr>
              <w:bidi/>
              <w:spacing w:before="0" w:after="40"/>
              <w:jc w:val="both"/>
            </w:pPr>
            <w:r>
              <w:rPr>
                <w:b/>
                <w:bCs/>
                <w:color w:val="FFFFFF"/>
                <w:rtl/>
              </w:rPr>
              <w:t>علامة الإعراب</w:t>
            </w:r>
          </w:p>
        </w:tc>
      </w:tr>
      <w:tr>
        <w:tc>
          <w:tcPr>
            <w:tcW w:type="dxa" w:w="3326"/>
          </w:tcPr>
          <w:p>
            <w:pPr>
              <w:bidi/>
              <w:spacing w:before="0" w:after="40"/>
              <w:jc w:val="both"/>
            </w:pPr>
            <w:r>
              <w:rPr>
                <w:rtl/>
              </w:rPr>
              <w:t>يطوّرُ العلماءُ ألواحًا أقوى. (العلماءُ)</w:t>
            </w:r>
          </w:p>
        </w:tc>
        <w:tc>
          <w:tcPr>
            <w:tcW w:type="dxa" w:w="3326"/>
          </w:tcPr>
          <w:p>
            <w:pPr>
              <w:bidi/>
              <w:spacing w:before="0" w:after="40"/>
              <w:jc w:val="both"/>
            </w:pPr>
            <w:r>
              <w:rPr>
                <w:color w:val="0F7A4F"/>
                <w:rtl/>
              </w:rPr>
              <w:t>فاعل مرفوع</w:t>
            </w:r>
          </w:p>
        </w:tc>
        <w:tc>
          <w:tcPr>
            <w:tcW w:type="dxa" w:w="3326"/>
          </w:tcPr>
          <w:p>
            <w:pPr>
              <w:bidi/>
              <w:spacing w:before="0" w:after="40"/>
              <w:jc w:val="both"/>
            </w:pPr>
            <w:r>
              <w:rPr>
                <w:color w:val="0F7A4F"/>
                <w:rtl/>
              </w:rPr>
              <w:t>الضمّة</w:t>
            </w:r>
          </w:p>
        </w:tc>
      </w:tr>
      <w:tr>
        <w:tc>
          <w:tcPr>
            <w:tcW w:type="dxa" w:w="3326"/>
          </w:tcPr>
          <w:p>
            <w:pPr>
              <w:bidi/>
              <w:spacing w:before="0" w:after="40"/>
              <w:jc w:val="both"/>
            </w:pPr>
            <w:r>
              <w:rPr>
                <w:rtl/>
              </w:rPr>
              <w:t>يطوّرُ العلماءُ ألواحًا أقوى. (ألواحًا)</w:t>
            </w:r>
          </w:p>
        </w:tc>
        <w:tc>
          <w:tcPr>
            <w:tcW w:type="dxa" w:w="3326"/>
          </w:tcPr>
          <w:p>
            <w:pPr>
              <w:bidi/>
              <w:spacing w:before="0" w:after="40"/>
              <w:jc w:val="both"/>
            </w:pPr>
            <w:r>
              <w:rPr>
                <w:color w:val="0F7A4F"/>
                <w:rtl/>
              </w:rPr>
              <w:t>مفعول به منصوب</w:t>
            </w:r>
          </w:p>
        </w:tc>
        <w:tc>
          <w:tcPr>
            <w:tcW w:type="dxa" w:w="3326"/>
          </w:tcPr>
          <w:p>
            <w:pPr>
              <w:bidi/>
              <w:spacing w:before="0" w:after="40"/>
              <w:jc w:val="both"/>
            </w:pPr>
            <w:r>
              <w:rPr>
                <w:color w:val="0F7A4F"/>
                <w:rtl/>
              </w:rPr>
              <w:t>الفتحة</w:t>
            </w:r>
          </w:p>
        </w:tc>
      </w:tr>
      <w:tr>
        <w:tc>
          <w:tcPr>
            <w:tcW w:type="dxa" w:w="3326"/>
          </w:tcPr>
          <w:p>
            <w:pPr>
              <w:bidi/>
              <w:spacing w:before="0" w:after="40"/>
              <w:jc w:val="both"/>
            </w:pPr>
            <w:r>
              <w:rPr>
                <w:rtl/>
              </w:rPr>
              <w:t>المهندسون مجتهدون. (المهندسون)</w:t>
            </w:r>
          </w:p>
        </w:tc>
        <w:tc>
          <w:tcPr>
            <w:tcW w:type="dxa" w:w="3326"/>
          </w:tcPr>
          <w:p>
            <w:pPr>
              <w:bidi/>
              <w:spacing w:before="0" w:after="40"/>
              <w:jc w:val="both"/>
            </w:pPr>
            <w:r>
              <w:rPr>
                <w:color w:val="0F7A4F"/>
                <w:rtl/>
              </w:rPr>
              <w:t>مبتدأ مرفوع</w:t>
            </w:r>
          </w:p>
        </w:tc>
        <w:tc>
          <w:tcPr>
            <w:tcW w:type="dxa" w:w="3326"/>
          </w:tcPr>
          <w:p>
            <w:pPr>
              <w:bidi/>
              <w:spacing w:before="0" w:after="40"/>
              <w:jc w:val="both"/>
            </w:pPr>
            <w:r>
              <w:rPr>
                <w:color w:val="0F7A4F"/>
                <w:rtl/>
              </w:rPr>
              <w:t>الواو (جمع مذكّر سالم)</w:t>
            </w:r>
          </w:p>
        </w:tc>
      </w:tr>
      <w:tr>
        <w:tc>
          <w:tcPr>
            <w:tcW w:type="dxa" w:w="3326"/>
          </w:tcPr>
          <w:p>
            <w:pPr>
              <w:bidi/>
              <w:spacing w:before="0" w:after="40"/>
              <w:jc w:val="both"/>
            </w:pPr>
            <w:r>
              <w:rPr>
                <w:rtl/>
              </w:rPr>
              <w:t>الطاقةُ الشمسيّةُ نظيفةٌ. (نظيفةٌ)</w:t>
            </w:r>
          </w:p>
        </w:tc>
        <w:tc>
          <w:tcPr>
            <w:tcW w:type="dxa" w:w="3326"/>
          </w:tcPr>
          <w:p>
            <w:pPr>
              <w:bidi/>
              <w:spacing w:before="0" w:after="40"/>
              <w:jc w:val="both"/>
            </w:pPr>
            <w:r>
              <w:rPr>
                <w:color w:val="0F7A4F"/>
                <w:rtl/>
              </w:rPr>
              <w:t>خبر مرفوع</w:t>
            </w:r>
          </w:p>
        </w:tc>
        <w:tc>
          <w:tcPr>
            <w:tcW w:type="dxa" w:w="3326"/>
          </w:tcPr>
          <w:p>
            <w:pPr>
              <w:bidi/>
              <w:spacing w:before="0" w:after="40"/>
              <w:jc w:val="both"/>
            </w:pPr>
            <w:r>
              <w:rPr>
                <w:color w:val="0F7A4F"/>
                <w:rtl/>
              </w:rPr>
              <w:t>الضمّة</w:t>
            </w:r>
          </w:p>
        </w:tc>
      </w:tr>
    </w:tbl>
    <w:p>
      <w:pPr>
        <w:bidi/>
        <w:spacing w:before="0" w:after="40"/>
        <w:jc w:val="both"/>
      </w:pPr>
    </w:p>
    <w:p>
      <w:pPr>
        <w:bidi/>
        <w:spacing w:before="160" w:after="60"/>
        <w:jc w:val="both"/>
      </w:pPr>
      <w:r>
        <w:rPr>
          <w:b/>
          <w:bCs/>
          <w:sz w:val="26"/>
          <w:szCs w:val="26"/>
          <w:rtl/>
        </w:rPr>
        <w:t>3. أكمل بالاسم الموصول المناسب، وانتبه إلى الإعراب. (6 علامات)</w:t>
      </w:r>
    </w:p>
    <w:p>
      <w:pPr>
        <w:bidi/>
        <w:spacing w:before="0" w:after="40"/>
        <w:jc w:val="both"/>
      </w:pPr>
      <w:r>
        <w:rPr>
          <w:rtl/>
        </w:rPr>
        <w:t>أ. زرْنا المحطّتين اللتين تنتجان الكهرباء للمدينة.</w:t>
      </w:r>
    </w:p>
    <w:p>
      <w:pPr>
        <w:bidi/>
        <w:spacing w:before="0" w:after="40"/>
        <w:jc w:val="both"/>
      </w:pPr>
      <w:r>
        <w:rPr>
          <w:rtl/>
        </w:rPr>
        <w:t>ب. البطّاريّاتُ التي تخزّن الكهرباء ما زالت غالية.</w:t>
      </w:r>
    </w:p>
    <w:p>
      <w:pPr>
        <w:bidi/>
        <w:spacing w:before="0" w:after="40"/>
        <w:jc w:val="both"/>
      </w:pPr>
      <w:r>
        <w:rPr>
          <w:rtl/>
        </w:rPr>
        <w:t>ج. العاملان اللذان ركّبا السخّان من قريتنا.</w:t>
      </w:r>
    </w:p>
    <w:p>
      <w:pPr>
        <w:bidi/>
        <w:spacing w:before="160" w:after="60"/>
        <w:jc w:val="both"/>
      </w:pPr>
      <w:r>
        <w:rPr>
          <w:b/>
          <w:bCs/>
          <w:sz w:val="26"/>
          <w:szCs w:val="26"/>
          <w:rtl/>
        </w:rPr>
        <w:t>4. اكتب الكلمة بالألف الصحيحة (ا / ى)، وتنبّه إلى القاعدة. (5 علامات)</w:t>
      </w:r>
    </w:p>
    <w:p>
      <w:pPr>
        <w:bidi/>
        <w:spacing w:before="0" w:after="40"/>
        <w:jc w:val="both"/>
      </w:pPr>
      <w:r>
        <w:rPr>
          <w:rtl/>
        </w:rPr>
        <w:t>أ. تبق_ الشمسُ مصدرًا للطاقة (فعل مضارع): تبقى</w:t>
      </w:r>
    </w:p>
    <w:p>
      <w:pPr>
        <w:bidi/>
        <w:spacing w:before="0" w:after="40"/>
        <w:jc w:val="both"/>
      </w:pPr>
      <w:r>
        <w:rPr>
          <w:rtl/>
        </w:rPr>
        <w:t>ب. سم_ الطائرُ عاليًا (يسمو): سما</w:t>
      </w:r>
    </w:p>
    <w:p>
      <w:pPr>
        <w:bidi/>
        <w:spacing w:before="0" w:after="40"/>
        <w:jc w:val="both"/>
      </w:pPr>
      <w:r>
        <w:rPr>
          <w:rtl/>
        </w:rPr>
        <w:t>ج. المستشف_ يعمل بالطاقة الشمسيّة: المستشفى</w:t>
      </w:r>
    </w:p>
    <w:p>
      <w:pPr>
        <w:bidi/>
        <w:spacing w:before="0" w:after="40"/>
        <w:jc w:val="both"/>
      </w:pPr>
      <w:r>
        <w:rPr>
          <w:rtl/>
        </w:rPr>
        <w:t>د. أحي_ المطرُ الأرضَ (فوق الثلاثيّ، سبقتها ياء): أحيا</w:t>
      </w:r>
    </w:p>
    <w:p>
      <w:pPr>
        <w:bidi/>
        <w:spacing w:before="0" w:after="40"/>
        <w:jc w:val="both"/>
      </w:pPr>
      <w:r>
        <w:rPr>
          <w:rtl/>
        </w:rPr>
        <w:t>هـ. انتظرْنا حتّ_ المساء (حرف): حتّى</w:t>
      </w:r>
    </w:p>
    <w:p>
      <w:pPr>
        <w:bidi/>
        <w:spacing w:before="160" w:after="60"/>
        <w:jc w:val="both"/>
      </w:pPr>
      <w:r>
        <w:rPr>
          <w:b/>
          <w:bCs/>
          <w:sz w:val="26"/>
          <w:szCs w:val="26"/>
          <w:rtl/>
        </w:rPr>
        <w:t>5. اكتب الجمع المطلوب لكلّ كلمة من النصّ. (5 علامات)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jc w:val="both"/>
            </w:pPr>
            <w:r>
              <w:rPr>
                <w:b/>
                <w:bCs/>
                <w:color w:val="FFFFFF"/>
                <w:rtl/>
              </w:rPr>
              <w:t>المفرد</w:t>
            </w:r>
          </w:p>
        </w:tc>
        <w:tc>
          <w:tcPr>
            <w:tcW w:type="dxa" w:w="3326"/>
            <w:shd w:val="clear" w:color="auto" w:fill="0f766e"/>
          </w:tcPr>
          <w:p>
            <w:pPr>
              <w:bidi/>
              <w:spacing w:before="0" w:after="40"/>
              <w:jc w:val="both"/>
            </w:pPr>
            <w:r>
              <w:rPr>
                <w:b/>
                <w:bCs/>
                <w:color w:val="FFFFFF"/>
                <w:rtl/>
              </w:rPr>
              <w:t>الجمع المطلوب</w:t>
            </w:r>
          </w:p>
        </w:tc>
        <w:tc>
          <w:tcPr>
            <w:tcW w:type="dxa" w:w="3326"/>
            <w:shd w:val="clear" w:color="auto" w:fill="0f766e"/>
          </w:tcPr>
          <w:p>
            <w:pPr>
              <w:bidi/>
              <w:spacing w:before="0" w:after="40"/>
              <w:jc w:val="both"/>
            </w:pPr>
            <w:r>
              <w:rPr>
                <w:b/>
                <w:bCs/>
                <w:color w:val="FFFFFF"/>
                <w:rtl/>
              </w:rPr>
              <w:t>الجمع</w:t>
            </w:r>
          </w:p>
        </w:tc>
      </w:tr>
      <w:tr>
        <w:tc>
          <w:tcPr>
            <w:tcW w:type="dxa" w:w="3326"/>
          </w:tcPr>
          <w:p>
            <w:pPr>
              <w:bidi/>
              <w:spacing w:before="0" w:after="40"/>
              <w:jc w:val="both"/>
            </w:pPr>
            <w:r>
              <w:rPr>
                <w:rtl/>
              </w:rPr>
              <w:t>لوح</w:t>
            </w:r>
          </w:p>
        </w:tc>
        <w:tc>
          <w:tcPr>
            <w:tcW w:type="dxa" w:w="3326"/>
          </w:tcPr>
          <w:p>
            <w:pPr>
              <w:bidi/>
              <w:spacing w:before="0" w:after="40"/>
              <w:jc w:val="both"/>
            </w:pPr>
            <w:r>
              <w:rPr>
                <w:rtl/>
              </w:rPr>
              <w:t>تكسير</w:t>
            </w:r>
          </w:p>
        </w:tc>
        <w:tc>
          <w:tcPr>
            <w:tcW w:type="dxa" w:w="3326"/>
          </w:tcPr>
          <w:p>
            <w:pPr>
              <w:bidi/>
              <w:spacing w:before="0" w:after="40"/>
              <w:jc w:val="both"/>
            </w:pPr>
            <w:r>
              <w:rPr>
                <w:color w:val="0F7A4F"/>
                <w:rtl/>
              </w:rPr>
              <w:t>ألواح</w:t>
            </w:r>
          </w:p>
        </w:tc>
      </w:tr>
      <w:tr>
        <w:tc>
          <w:tcPr>
            <w:tcW w:type="dxa" w:w="3326"/>
          </w:tcPr>
          <w:p>
            <w:pPr>
              <w:bidi/>
              <w:spacing w:before="0" w:after="40"/>
              <w:jc w:val="both"/>
            </w:pPr>
            <w:r>
              <w:rPr>
                <w:rtl/>
              </w:rPr>
              <w:t>بطّاريّة</w:t>
            </w:r>
          </w:p>
        </w:tc>
        <w:tc>
          <w:tcPr>
            <w:tcW w:type="dxa" w:w="3326"/>
          </w:tcPr>
          <w:p>
            <w:pPr>
              <w:bidi/>
              <w:spacing w:before="0" w:after="40"/>
              <w:jc w:val="both"/>
            </w:pPr>
            <w:r>
              <w:rPr>
                <w:rtl/>
              </w:rPr>
              <w:t>مؤنّث سالم</w:t>
            </w:r>
          </w:p>
        </w:tc>
        <w:tc>
          <w:tcPr>
            <w:tcW w:type="dxa" w:w="3326"/>
          </w:tcPr>
          <w:p>
            <w:pPr>
              <w:bidi/>
              <w:spacing w:before="0" w:after="40"/>
              <w:jc w:val="both"/>
            </w:pPr>
            <w:r>
              <w:rPr>
                <w:color w:val="0F7A4F"/>
                <w:rtl/>
              </w:rPr>
              <w:t>بطّاريّات</w:t>
            </w:r>
          </w:p>
        </w:tc>
      </w:tr>
      <w:tr>
        <w:tc>
          <w:tcPr>
            <w:tcW w:type="dxa" w:w="3326"/>
          </w:tcPr>
          <w:p>
            <w:pPr>
              <w:bidi/>
              <w:spacing w:before="0" w:after="40"/>
              <w:jc w:val="both"/>
            </w:pPr>
            <w:r>
              <w:rPr>
                <w:rtl/>
              </w:rPr>
              <w:t>مصنع</w:t>
            </w:r>
          </w:p>
        </w:tc>
        <w:tc>
          <w:tcPr>
            <w:tcW w:type="dxa" w:w="3326"/>
          </w:tcPr>
          <w:p>
            <w:pPr>
              <w:bidi/>
              <w:spacing w:before="0" w:after="40"/>
              <w:jc w:val="both"/>
            </w:pPr>
            <w:r>
              <w:rPr>
                <w:rtl/>
              </w:rPr>
              <w:t>تكسير</w:t>
            </w:r>
          </w:p>
        </w:tc>
        <w:tc>
          <w:tcPr>
            <w:tcW w:type="dxa" w:w="3326"/>
          </w:tcPr>
          <w:p>
            <w:pPr>
              <w:bidi/>
              <w:spacing w:before="0" w:after="40"/>
              <w:jc w:val="both"/>
            </w:pPr>
            <w:r>
              <w:rPr>
                <w:color w:val="0F7A4F"/>
                <w:rtl/>
              </w:rPr>
              <w:t>مصانع</w:t>
            </w:r>
          </w:p>
        </w:tc>
      </w:tr>
      <w:tr>
        <w:tc>
          <w:tcPr>
            <w:tcW w:type="dxa" w:w="3326"/>
          </w:tcPr>
          <w:p>
            <w:pPr>
              <w:bidi/>
              <w:spacing w:before="0" w:after="40"/>
              <w:jc w:val="both"/>
            </w:pPr>
            <w:r>
              <w:rPr>
                <w:rtl/>
              </w:rPr>
              <w:t>عالِم</w:t>
            </w:r>
          </w:p>
        </w:tc>
        <w:tc>
          <w:tcPr>
            <w:tcW w:type="dxa" w:w="3326"/>
          </w:tcPr>
          <w:p>
            <w:pPr>
              <w:bidi/>
              <w:spacing w:before="0" w:after="40"/>
              <w:jc w:val="both"/>
            </w:pPr>
            <w:r>
              <w:rPr>
                <w:rtl/>
              </w:rPr>
              <w:t>تكسير</w:t>
            </w:r>
          </w:p>
        </w:tc>
        <w:tc>
          <w:tcPr>
            <w:tcW w:type="dxa" w:w="3326"/>
          </w:tcPr>
          <w:p>
            <w:pPr>
              <w:bidi/>
              <w:spacing w:before="0" w:after="40"/>
              <w:jc w:val="both"/>
            </w:pPr>
            <w:r>
              <w:rPr>
                <w:color w:val="0F7A4F"/>
                <w:rtl/>
              </w:rPr>
              <w:t>علماء</w:t>
            </w:r>
          </w:p>
        </w:tc>
      </w:tr>
      <w:tr>
        <w:tc>
          <w:tcPr>
            <w:tcW w:type="dxa" w:w="3326"/>
          </w:tcPr>
          <w:p>
            <w:pPr>
              <w:bidi/>
              <w:spacing w:before="0" w:after="40"/>
              <w:jc w:val="both"/>
            </w:pPr>
            <w:r>
              <w:rPr>
                <w:rtl/>
              </w:rPr>
              <w:t>مهندس (في حالة النصب)</w:t>
            </w:r>
          </w:p>
        </w:tc>
        <w:tc>
          <w:tcPr>
            <w:tcW w:type="dxa" w:w="3326"/>
          </w:tcPr>
          <w:p>
            <w:pPr>
              <w:bidi/>
              <w:spacing w:before="0" w:after="40"/>
              <w:jc w:val="both"/>
            </w:pPr>
            <w:r>
              <w:rPr>
                <w:rtl/>
              </w:rPr>
              <w:t>مذكّر سالم</w:t>
            </w:r>
          </w:p>
        </w:tc>
        <w:tc>
          <w:tcPr>
            <w:tcW w:type="dxa" w:w="3326"/>
          </w:tcPr>
          <w:p>
            <w:pPr>
              <w:bidi/>
              <w:spacing w:before="0" w:after="40"/>
              <w:jc w:val="both"/>
            </w:pPr>
            <w:r>
              <w:rPr>
                <w:color w:val="0F7A4F"/>
                <w:rtl/>
              </w:rPr>
              <w:t>مهندسين</w:t>
            </w:r>
          </w:p>
        </w:tc>
      </w:tr>
    </w:tbl>
    <w:p>
      <w:pPr>
        <w:bidi/>
        <w:spacing w:before="0" w:after="40"/>
        <w:jc w:val="both"/>
      </w:pPr>
    </w:p>
    <w:p>
      <w:pPr>
        <w:bidi/>
        <w:spacing w:before="160" w:after="80"/>
        <w:jc w:val="both"/>
      </w:pPr>
      <w:r>
        <w:rPr>
          <w:rFonts w:ascii="Tahoma" w:hAnsi="Tahoma" w:cs="Tahoma"/>
          <w:b/>
          <w:bCs/>
          <w:color w:val="0F766E"/>
          <w:sz w:val="32"/>
          <w:szCs w:val="32"/>
          <w:rtl/>
        </w:rPr>
        <w:t>القسم الثالث: التعبير الكتابيّ (30 علامة)</w:t>
      </w:r>
    </w:p>
    <w:p>
      <w:pPr>
        <w:bidi/>
        <w:spacing w:before="160" w:after="60"/>
        <w:jc w:val="both"/>
      </w:pPr>
      <w:r>
        <w:rPr>
          <w:b/>
          <w:bCs/>
          <w:sz w:val="26"/>
          <w:szCs w:val="26"/>
          <w:rtl/>
        </w:rPr>
        <w:t>1. اكتب نصًّا إقناعيًّا من 14–16 سطرًا موجّهًا إلى رئيس مجلس بلدتك، تقنعه فيه بتركيب ألواح شمسيّة على أسطح جميع المدارس في البلدة.</w:t>
        <w:br/>
        <w:t>معايير التقييم: موقف واضح في المقدّمة وتوجّه مناسب إلى القارئ (5)؛ ثلاث حجج على الأقلّ في فقرات منفصلة، لكلّ حجّة دليل أو مثال، ويمكن الاعتماد على النصّ (9)؛ ردّ مقنع على رأي مخالف (مثل التكلفة العالية) (5)؛ خاتمة تؤكّد الموقف وتقدّم طلبًا واضحًا (3)؛ اللغة: أدوات ربط وإقناع متنوّعة، جمل سليمة، إملاء وعلامات ترقيم (8). (30 علامة)</w:t>
      </w:r>
    </w:p>
    <w:p>
      <w:pPr>
        <w:bidi/>
        <w:spacing w:before="0" w:after="80"/>
        <w:jc w:val="both"/>
      </w:pPr>
      <w:r>
        <w:rPr>
          <w:color w:val="0F7A4F"/>
          <w:rtl/>
        </w:rPr>
        <w:t>إجابة ممكنة: نموذج: حضرة رئيس مجلس البلدة المحترم، تحيّة طيّبة وبعد، أكتب إليك لأطلب تركيب ألواح شمسيّة على أسطح مدارس بلدتنا جميعها. أوّلًا، هذه الألواح تنتج كهرباء نظيفة لا تلوّث الهواء الذي يتنفّسه أطفالنا، على عكس الكهرباء المنتجة من حرق الوقود. ثانيًا، الشمس تسطع في بلادنا معظم أيّام السنة، والدليل على ذلك انتشار السخّانات الشمسيّة على بيوت بلدتنا، فلماذا لا نستفيد منها في المدارس؟ فضلًا عن ذلك، ستوفّر المدارس من فاتورة الكهرباء، بل قد تبيع ما يزيد على حاجتها، فتستعمل المال في شراء كتب وأجهزة. قد يقول البعض إنّ تكلفة الألواح عالية، لكنّ هذه التكلفة تُدفع مرّة واحدة، ثمّ تعود بالتوفير سنوات طويلة. كما أنّ المدرسة ستصبح درسًا حيًّا للتلاميذ عن الطاقة النظيفة. وخلاصة القول، أرجو أن يتّخذ المجلس هذا القرار في أقرب وقت، فمستقبل أطفالنا يستحقّ ذلك. مع الاحترام، تلاميذ الصفّ الخامس. ملاحظة للمصحّح: يُمنح كامل العلامة على كلّ معيار عند تحقّقه بوضوح، ونصفها عند تحقّقه جزئيًّا.</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akkal Majalla" w:hAnsi="Sakkal Majalla" w:cs="Sakkal Majalla"/>
      <w:sz w:val="25"/>
      <w:szCs w:val="25"/>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