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اللغة العربيّة · الصف الخامس   |   ورقة تلخيص</w:t>
      </w:r>
    </w:p>
    <w:p>
      <w:pPr>
        <w:bidi/>
        <w:spacing w:before="0" w:after="120"/>
        <w:jc w:val="both"/>
      </w:pPr>
      <w:r>
        <w:rPr>
          <w:rFonts w:ascii="Arial" w:hAnsi="Arial" w:cs="Arial"/>
          <w:b/>
          <w:bCs/>
          <w:color w:val="3F6212"/>
          <w:sz w:val="44"/>
          <w:szCs w:val="44"/>
          <w:rtl/>
        </w:rPr>
        <w:t>كتابة التقرير والنصّ الإقناعيّ</w:t>
      </w:r>
    </w:p>
    <w:p>
      <w:pPr>
        <w:bidi/>
        <w:spacing w:before="0" w:after="160"/>
        <w:jc w:val="both"/>
      </w:pPr>
      <w:r>
        <w:rPr>
          <w:rFonts w:ascii="Arial" w:hAnsi="Arial" w:cs="Arial"/>
          <w:b/>
          <w:bCs/>
          <w:color w:val="3F6212"/>
          <w:sz w:val="24"/>
          <w:szCs w:val="24"/>
          <w:rtl/>
        </w:rPr>
        <w:t>ورقة تلخيص: كلّ ما يجب أن نتذكّره عن كتابة التقرير والنصّ الإقناعيّ</w:t>
      </w:r>
    </w:p>
    <w:p>
      <w:pPr>
        <w:bidi/>
        <w:spacing w:before="0" w:after="80"/>
        <w:jc w:val="center"/>
      </w:pPr>
      <w:r>
        <w:drawing>
          <wp:inline xmlns:a="http://schemas.openxmlformats.org/drawingml/2006/main" xmlns:pic="http://schemas.openxmlformats.org/drawingml/2006/picture">
            <wp:extent cx="2520000" cy="1680000"/>
            <wp:docPr id="1" name="Picture 1"/>
            <wp:cNvGraphicFramePr>
              <a:graphicFrameLocks noChangeAspect="1"/>
            </wp:cNvGraphicFramePr>
            <a:graphic>
              <a:graphicData uri="http://schemas.openxmlformats.org/drawingml/2006/picture">
                <pic:pic>
                  <pic:nvPicPr>
                    <pic:cNvPr id="0" name="arabic_g5_t07.jpg"/>
                    <pic:cNvPicPr/>
                  </pic:nvPicPr>
                  <pic:blipFill>
                    <a:blip r:embed="rId10"/>
                    <a:stretch>
                      <a:fillRect/>
                    </a:stretch>
                  </pic:blipFill>
                  <pic:spPr>
                    <a:xfrm>
                      <a:off x="0" y="0"/>
                      <a:ext cx="2520000" cy="1680000"/>
                    </a:xfrm>
                    <a:prstGeom prst="rect"/>
                  </pic:spPr>
                </pic:pic>
              </a:graphicData>
            </a:graphic>
          </wp:inline>
        </w:drawing>
      </w:r>
    </w:p>
    <w:p>
      <w:pPr>
        <w:bidi/>
        <w:spacing w:before="120" w:after="40"/>
        <w:jc w:val="both"/>
      </w:pPr>
      <w:r>
        <w:rPr>
          <w:rFonts w:ascii="Arial" w:hAnsi="Arial" w:cs="Arial"/>
          <w:b/>
          <w:bCs/>
          <w:color w:val="3F6212"/>
          <w:sz w:val="28"/>
          <w:szCs w:val="28"/>
          <w:rtl/>
        </w:rPr>
        <w:t>◆ مقارنة بين النوعين</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3f6212"/>
          </w:tcPr>
          <w:p>
            <w:pPr>
              <w:bidi/>
              <w:spacing w:before="0" w:after="40"/>
              <w:jc w:val="both"/>
            </w:pPr>
            <w:r>
              <w:rPr>
                <w:b/>
                <w:bCs/>
                <w:color w:val="FFFFFF"/>
                <w:rtl/>
              </w:rPr>
            </w:r>
          </w:p>
        </w:tc>
        <w:tc>
          <w:tcPr>
            <w:tcW w:type="dxa" w:w="3326"/>
            <w:shd w:val="clear" w:color="auto" w:fill="3f6212"/>
          </w:tcPr>
          <w:p>
            <w:pPr>
              <w:bidi/>
              <w:spacing w:before="0" w:after="40"/>
              <w:jc w:val="both"/>
            </w:pPr>
            <w:r>
              <w:rPr>
                <w:b/>
                <w:bCs/>
                <w:color w:val="FFFFFF"/>
                <w:rtl/>
              </w:rPr>
              <w:t>التقرير</w:t>
            </w:r>
          </w:p>
        </w:tc>
        <w:tc>
          <w:tcPr>
            <w:tcW w:type="dxa" w:w="3326"/>
            <w:shd w:val="clear" w:color="auto" w:fill="3f6212"/>
          </w:tcPr>
          <w:p>
            <w:pPr>
              <w:bidi/>
              <w:spacing w:before="0" w:after="40"/>
              <w:jc w:val="both"/>
            </w:pPr>
            <w:r>
              <w:rPr>
                <w:b/>
                <w:bCs/>
                <w:color w:val="FFFFFF"/>
                <w:rtl/>
              </w:rPr>
              <w:t>النصّ الإقناعيّ</w:t>
            </w:r>
          </w:p>
        </w:tc>
      </w:tr>
      <w:tr>
        <w:tc>
          <w:tcPr>
            <w:tcW w:type="dxa" w:w="3326"/>
          </w:tcPr>
          <w:p>
            <w:pPr>
              <w:bidi/>
              <w:spacing w:before="0" w:after="40"/>
              <w:jc w:val="both"/>
            </w:pPr>
            <w:r>
              <w:rPr>
                <w:rtl/>
              </w:rPr>
              <w:t>الهدف</w:t>
            </w:r>
          </w:p>
        </w:tc>
        <w:tc>
          <w:tcPr>
            <w:tcW w:type="dxa" w:w="3326"/>
          </w:tcPr>
          <w:p>
            <w:pPr>
              <w:bidi/>
              <w:spacing w:before="0" w:after="40"/>
              <w:jc w:val="both"/>
            </w:pPr>
            <w:r>
              <w:rPr>
                <w:rtl/>
              </w:rPr>
              <w:t>نقل ما حدث</w:t>
            </w:r>
          </w:p>
        </w:tc>
        <w:tc>
          <w:tcPr>
            <w:tcW w:type="dxa" w:w="3326"/>
          </w:tcPr>
          <w:p>
            <w:pPr>
              <w:bidi/>
              <w:spacing w:before="0" w:after="40"/>
              <w:jc w:val="both"/>
            </w:pPr>
            <w:r>
              <w:rPr>
                <w:rtl/>
              </w:rPr>
              <w:t>إقناع القارئ برأي</w:t>
            </w:r>
          </w:p>
        </w:tc>
      </w:tr>
      <w:tr>
        <w:tc>
          <w:tcPr>
            <w:tcW w:type="dxa" w:w="3326"/>
          </w:tcPr>
          <w:p>
            <w:pPr>
              <w:bidi/>
              <w:spacing w:before="0" w:after="40"/>
              <w:jc w:val="both"/>
            </w:pPr>
            <w:r>
              <w:rPr>
                <w:rtl/>
              </w:rPr>
              <w:t>المبنى</w:t>
            </w:r>
          </w:p>
        </w:tc>
        <w:tc>
          <w:tcPr>
            <w:tcW w:type="dxa" w:w="3326"/>
          </w:tcPr>
          <w:p>
            <w:pPr>
              <w:bidi/>
              <w:spacing w:before="0" w:after="40"/>
              <w:jc w:val="both"/>
            </w:pPr>
            <w:r>
              <w:rPr>
                <w:rtl/>
              </w:rPr>
              <w:t>عنوان، مقدّمة، عرض، خاتمة</w:t>
            </w:r>
          </w:p>
        </w:tc>
        <w:tc>
          <w:tcPr>
            <w:tcW w:type="dxa" w:w="3326"/>
          </w:tcPr>
          <w:p>
            <w:pPr>
              <w:bidi/>
              <w:spacing w:before="0" w:after="40"/>
              <w:jc w:val="both"/>
            </w:pPr>
            <w:r>
              <w:rPr>
                <w:rtl/>
              </w:rPr>
              <w:t>موقف، حجج، ردّ على المخالف، خاتمة</w:t>
            </w:r>
          </w:p>
        </w:tc>
      </w:tr>
      <w:tr>
        <w:tc>
          <w:tcPr>
            <w:tcW w:type="dxa" w:w="3326"/>
          </w:tcPr>
          <w:p>
            <w:pPr>
              <w:bidi/>
              <w:spacing w:before="0" w:after="40"/>
              <w:jc w:val="both"/>
            </w:pPr>
            <w:r>
              <w:rPr>
                <w:rtl/>
              </w:rPr>
              <w:t>اللغة</w:t>
            </w:r>
          </w:p>
        </w:tc>
        <w:tc>
          <w:tcPr>
            <w:tcW w:type="dxa" w:w="3326"/>
          </w:tcPr>
          <w:p>
            <w:pPr>
              <w:bidi/>
              <w:spacing w:before="0" w:after="40"/>
              <w:jc w:val="both"/>
            </w:pPr>
            <w:r>
              <w:rPr>
                <w:rtl/>
              </w:rPr>
              <w:t>موضوعيّة، فعل ماضٍ</w:t>
            </w:r>
          </w:p>
        </w:tc>
        <w:tc>
          <w:tcPr>
            <w:tcW w:type="dxa" w:w="3326"/>
          </w:tcPr>
          <w:p>
            <w:pPr>
              <w:bidi/>
              <w:spacing w:before="0" w:after="40"/>
              <w:jc w:val="both"/>
            </w:pPr>
            <w:r>
              <w:rPr>
                <w:rtl/>
              </w:rPr>
              <w:t>عبارات رأي وحجج وأدلّة</w:t>
            </w:r>
          </w:p>
        </w:tc>
      </w:tr>
      <w:tr>
        <w:tc>
          <w:tcPr>
            <w:tcW w:type="dxa" w:w="3326"/>
          </w:tcPr>
          <w:p>
            <w:pPr>
              <w:bidi/>
              <w:spacing w:before="0" w:after="40"/>
              <w:jc w:val="both"/>
            </w:pPr>
            <w:r>
              <w:rPr>
                <w:rtl/>
              </w:rPr>
              <w:t>مثال</w:t>
            </w:r>
          </w:p>
        </w:tc>
        <w:tc>
          <w:tcPr>
            <w:tcW w:type="dxa" w:w="3326"/>
          </w:tcPr>
          <w:p>
            <w:pPr>
              <w:bidi/>
              <w:spacing w:before="0" w:after="40"/>
              <w:jc w:val="both"/>
            </w:pPr>
            <w:r>
              <w:rPr>
                <w:rtl/>
              </w:rPr>
              <w:t>تقرير عن يوم الرياضة</w:t>
            </w:r>
          </w:p>
        </w:tc>
        <w:tc>
          <w:tcPr>
            <w:tcW w:type="dxa" w:w="3326"/>
          </w:tcPr>
          <w:p>
            <w:pPr>
              <w:bidi/>
              <w:spacing w:before="0" w:after="40"/>
              <w:jc w:val="both"/>
            </w:pPr>
            <w:r>
              <w:rPr>
                <w:rtl/>
              </w:rPr>
              <w:t>هل نلبس زيًّا مدرسيًّا؟</w:t>
            </w:r>
          </w:p>
        </w:tc>
      </w:tr>
    </w:tbl>
    <w:p>
      <w:pPr>
        <w:bidi/>
        <w:spacing w:before="0" w:after="40"/>
        <w:jc w:val="both"/>
      </w:pPr>
    </w:p>
    <w:p>
      <w:pPr>
        <w:bidi/>
        <w:spacing w:before="120" w:after="40"/>
        <w:jc w:val="both"/>
      </w:pPr>
      <w:r>
        <w:rPr>
          <w:rFonts w:ascii="Arial" w:hAnsi="Arial" w:cs="Arial"/>
          <w:b/>
          <w:bCs/>
          <w:color w:val="3F6212"/>
          <w:sz w:val="28"/>
          <w:szCs w:val="28"/>
          <w:rtl/>
        </w:rPr>
        <w:t>◆ أسئلة التقرير</w:t>
      </w:r>
    </w:p>
    <w:p>
      <w:pPr>
        <w:bidi/>
        <w:spacing w:before="0" w:after="40"/>
        <w:jc w:val="both"/>
      </w:pPr>
      <w:r>
        <w:rPr>
          <w:rtl/>
        </w:rPr>
        <w:t>ماذا حدث؟ · متى وأين؟ · مَن شارك؟ · كيف جرت الأحداث وبأيّ ترتيب؟ · ما النتيجة أو التقييم؟</w:t>
      </w:r>
    </w:p>
    <w:p>
      <w:pPr>
        <w:bidi/>
        <w:spacing w:before="120" w:after="40"/>
        <w:jc w:val="both"/>
      </w:pPr>
      <w:r>
        <w:rPr>
          <w:rFonts w:ascii="Arial" w:hAnsi="Arial" w:cs="Arial"/>
          <w:b/>
          <w:bCs/>
          <w:color w:val="3F6212"/>
          <w:sz w:val="28"/>
          <w:szCs w:val="28"/>
          <w:rtl/>
        </w:rPr>
        <w:t>◆ عبارات الإقناع</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3f6212"/>
          </w:tcPr>
          <w:p>
            <w:pPr>
              <w:bidi/>
              <w:spacing w:before="0" w:after="40"/>
              <w:jc w:val="both"/>
            </w:pPr>
            <w:r>
              <w:rPr>
                <w:b/>
                <w:bCs/>
                <w:color w:val="FFFFFF"/>
                <w:rtl/>
              </w:rPr>
              <w:t>الوظيفة</w:t>
            </w:r>
          </w:p>
        </w:tc>
        <w:tc>
          <w:tcPr>
            <w:tcW w:type="dxa" w:w="4989"/>
            <w:shd w:val="clear" w:color="auto" w:fill="3f6212"/>
          </w:tcPr>
          <w:p>
            <w:pPr>
              <w:bidi/>
              <w:spacing w:before="0" w:after="40"/>
              <w:jc w:val="both"/>
            </w:pPr>
            <w:r>
              <w:rPr>
                <w:b/>
                <w:bCs/>
                <w:color w:val="FFFFFF"/>
                <w:rtl/>
              </w:rPr>
              <w:t>عبارات</w:t>
            </w:r>
          </w:p>
        </w:tc>
      </w:tr>
      <w:tr>
        <w:tc>
          <w:tcPr>
            <w:tcW w:type="dxa" w:w="4989"/>
          </w:tcPr>
          <w:p>
            <w:pPr>
              <w:bidi/>
              <w:spacing w:before="0" w:after="40"/>
              <w:jc w:val="both"/>
            </w:pPr>
            <w:r>
              <w:rPr>
                <w:rtl/>
              </w:rPr>
              <w:t>عرض الرأي</w:t>
            </w:r>
          </w:p>
        </w:tc>
        <w:tc>
          <w:tcPr>
            <w:tcW w:type="dxa" w:w="4989"/>
          </w:tcPr>
          <w:p>
            <w:pPr>
              <w:bidi/>
              <w:spacing w:before="0" w:after="40"/>
              <w:jc w:val="both"/>
            </w:pPr>
            <w:r>
              <w:rPr>
                <w:rtl/>
              </w:rPr>
              <w:t>أرى أنّ، أعتقد أنّ، من رأيي أنّ</w:t>
            </w:r>
          </w:p>
        </w:tc>
      </w:tr>
      <w:tr>
        <w:tc>
          <w:tcPr>
            <w:tcW w:type="dxa" w:w="4989"/>
          </w:tcPr>
          <w:p>
            <w:pPr>
              <w:bidi/>
              <w:spacing w:before="0" w:after="40"/>
              <w:jc w:val="both"/>
            </w:pPr>
            <w:r>
              <w:rPr>
                <w:rtl/>
              </w:rPr>
              <w:t>تقديم الدليل</w:t>
            </w:r>
          </w:p>
        </w:tc>
        <w:tc>
          <w:tcPr>
            <w:tcW w:type="dxa" w:w="4989"/>
          </w:tcPr>
          <w:p>
            <w:pPr>
              <w:bidi/>
              <w:spacing w:before="0" w:after="40"/>
              <w:jc w:val="both"/>
            </w:pPr>
            <w:r>
              <w:rPr>
                <w:rtl/>
              </w:rPr>
              <w:t>والدليل على ذلك، فمثلًا، بدليل أنّ</w:t>
            </w:r>
          </w:p>
        </w:tc>
      </w:tr>
      <w:tr>
        <w:tc>
          <w:tcPr>
            <w:tcW w:type="dxa" w:w="4989"/>
          </w:tcPr>
          <w:p>
            <w:pPr>
              <w:bidi/>
              <w:spacing w:before="0" w:after="40"/>
              <w:jc w:val="both"/>
            </w:pPr>
            <w:r>
              <w:rPr>
                <w:rtl/>
              </w:rPr>
              <w:t>الإضافة</w:t>
            </w:r>
          </w:p>
        </w:tc>
        <w:tc>
          <w:tcPr>
            <w:tcW w:type="dxa" w:w="4989"/>
          </w:tcPr>
          <w:p>
            <w:pPr>
              <w:bidi/>
              <w:spacing w:before="0" w:after="40"/>
              <w:jc w:val="both"/>
            </w:pPr>
            <w:r>
              <w:rPr>
                <w:rtl/>
              </w:rPr>
              <w:t>فضلًا عن ذلك، كما أنّ، إضافةً إلى ذلك</w:t>
            </w:r>
          </w:p>
        </w:tc>
      </w:tr>
      <w:tr>
        <w:tc>
          <w:tcPr>
            <w:tcW w:type="dxa" w:w="4989"/>
          </w:tcPr>
          <w:p>
            <w:pPr>
              <w:bidi/>
              <w:spacing w:before="0" w:after="40"/>
              <w:jc w:val="both"/>
            </w:pPr>
            <w:r>
              <w:rPr>
                <w:rtl/>
              </w:rPr>
              <w:t>الردّ على المخالف</w:t>
            </w:r>
          </w:p>
        </w:tc>
        <w:tc>
          <w:tcPr>
            <w:tcW w:type="dxa" w:w="4989"/>
          </w:tcPr>
          <w:p>
            <w:pPr>
              <w:bidi/>
              <w:spacing w:before="0" w:after="40"/>
              <w:jc w:val="both"/>
            </w:pPr>
            <w:r>
              <w:rPr>
                <w:rtl/>
              </w:rPr>
              <w:t>قد يقول البعض… لكنّ</w:t>
            </w:r>
          </w:p>
        </w:tc>
      </w:tr>
      <w:tr>
        <w:tc>
          <w:tcPr>
            <w:tcW w:type="dxa" w:w="4989"/>
          </w:tcPr>
          <w:p>
            <w:pPr>
              <w:bidi/>
              <w:spacing w:before="0" w:after="40"/>
              <w:jc w:val="both"/>
            </w:pPr>
            <w:r>
              <w:rPr>
                <w:rtl/>
              </w:rPr>
              <w:t>الخاتمة</w:t>
            </w:r>
          </w:p>
        </w:tc>
        <w:tc>
          <w:tcPr>
            <w:tcW w:type="dxa" w:w="4989"/>
          </w:tcPr>
          <w:p>
            <w:pPr>
              <w:bidi/>
              <w:spacing w:before="0" w:after="40"/>
              <w:jc w:val="both"/>
            </w:pPr>
            <w:r>
              <w:rPr>
                <w:rtl/>
              </w:rPr>
              <w:t>وخلاصة القول، لذلك أدعو إلى</w:t>
            </w:r>
          </w:p>
        </w:tc>
      </w:tr>
    </w:tbl>
    <w:p>
      <w:pPr>
        <w:bidi/>
        <w:spacing w:before="0" w:after="40"/>
        <w:jc w:val="both"/>
      </w:pPr>
    </w:p>
    <w:p>
      <w:pPr>
        <w:bidi/>
        <w:spacing w:before="120" w:after="40"/>
        <w:jc w:val="both"/>
      </w:pPr>
      <w:r>
        <w:rPr>
          <w:rFonts w:ascii="Arial" w:hAnsi="Arial" w:cs="Arial"/>
          <w:b/>
          <w:bCs/>
          <w:color w:val="3F6212"/>
          <w:sz w:val="28"/>
          <w:szCs w:val="28"/>
          <w:rtl/>
        </w:rPr>
        <w:t>◆ الحجّة والدليل</w:t>
      </w:r>
    </w:p>
    <w:p>
      <w:pPr>
        <w:bidi/>
        <w:spacing w:before="0" w:after="40"/>
        <w:jc w:val="both"/>
      </w:pPr>
      <w:r>
        <w:rPr>
          <w:rtl/>
        </w:rPr>
        <w:t>الحجّة سبب يدعم الرأي، والدليل مثال أو حقيقة أو رقم يثبت الحجّة.</w:t>
      </w:r>
    </w:p>
    <w:p>
      <w:pPr>
        <w:bidi/>
        <w:spacing w:before="0" w:after="120"/>
        <w:jc w:val="both"/>
      </w:pPr>
      <w:r>
        <w:rPr>
          <w:color w:val="334055"/>
          <w:sz w:val="24"/>
          <w:szCs w:val="24"/>
          <w:rtl/>
        </w:rPr>
        <w:t>مثال: الرأي: الدرّاجة أفضل وسيلة للوصول إلى المدرسة. · الحجّة: إنّها مفيدة للصحّة. · الدليل: ركوب الدرّاجة نصف ساعة يوميًّا يقوّي القلب والعضلات.</w:t>
      </w:r>
    </w:p>
    <w:p>
      <w:pPr>
        <w:bidi/>
        <w:spacing w:before="80" w:after="160"/>
        <w:jc w:val="both"/>
      </w:pPr>
      <w:r>
        <w:rPr>
          <w:b/>
          <w:bCs/>
          <w:color w:val="9A5B00"/>
          <w:sz w:val="25"/>
          <w:szCs w:val="25"/>
          <w:rtl/>
        </w:rPr>
        <w:t>تذكّروا! في التقرير نروي ما حدث كما هو دون أن نبالغ، ونرتّب الأحداث حسب زمن وقوعها. أمّا في النصّ الإقناعيّ فلكلّ حجّة فقرة خاصّة بها، وأقوى حجّة نضعها في البداية أو في النهاية.</w:t>
      </w:r>
    </w:p>
    <w:p>
      <w:pPr>
        <w:bidi/>
        <w:spacing w:before="120" w:after="40"/>
        <w:jc w:val="both"/>
      </w:pPr>
      <w:r>
        <w:rPr>
          <w:b/>
          <w:bCs/>
          <w:color w:val="0F7A4F"/>
          <w:sz w:val="25"/>
          <w:szCs w:val="25"/>
          <w:rtl/>
        </w:rPr>
        <w:t>✏️ مثال محلول: أيّ جملة تصلح مقدّمة لتقرير؟ (أ) أرى أنّ الرحلات مفيدة. (ب) في يوم الخميس الماضي زار تلاميذ صفّنا متحف العلوم في المدينة. الجواب: ___</w:t>
      </w:r>
    </w:p>
    <w:p>
      <w:pPr>
        <w:bidi/>
        <w:spacing w:before="0" w:after="20"/>
        <w:jc w:val="both"/>
      </w:pPr>
      <w:r>
        <w:rPr>
          <w:rtl/>
        </w:rPr>
        <w:t>1. مقدّمة التقرير تذكر الحدث وزمانه ومكانه والمشاركين.</w:t>
      </w:r>
    </w:p>
    <w:p>
      <w:pPr>
        <w:bidi/>
        <w:spacing w:before="0" w:after="20"/>
        <w:jc w:val="both"/>
      </w:pPr>
      <w:r>
        <w:rPr>
          <w:rtl/>
        </w:rPr>
        <w:t>2. الجملة (أ) رأي، وتصلح لنصّ إقناعيّ. الجملة (ب) فيها: متى، مَن، ماذا، أين.</w:t>
      </w:r>
    </w:p>
    <w:p>
      <w:pPr>
        <w:bidi/>
        <w:spacing w:before="0" w:after="120"/>
        <w:jc w:val="both"/>
      </w:pPr>
      <w:r>
        <w:rPr>
          <w:b/>
          <w:bCs/>
          <w:sz w:val="25"/>
          <w:szCs w:val="25"/>
          <w:rtl/>
        </w:rPr>
        <w:t>الإجابة: (ب)</w:t>
      </w:r>
    </w:p>
    <w:p>
      <w:pPr>
        <w:bidi/>
        <w:spacing w:before="120" w:after="80"/>
        <w:jc w:val="both"/>
      </w:pPr>
      <w:r>
        <w:rPr>
          <w:rFonts w:ascii="Arial" w:hAnsi="Arial" w:cs="Arial"/>
          <w:b/>
          <w:bCs/>
          <w:color w:val="3F6212"/>
          <w:sz w:val="28"/>
          <w:szCs w:val="28"/>
          <w:rtl/>
        </w:rPr>
        <w:t>نفحص أنفسنا – أكمل مستعينًا بالجداول:</w:t>
      </w:r>
    </w:p>
    <w:p>
      <w:pPr>
        <w:bidi/>
        <w:spacing w:before="0" w:after="60"/>
        <w:jc w:val="both"/>
      </w:pPr>
      <w:r>
        <w:rPr>
          <w:rtl/>
        </w:rPr>
        <w:t>أ. لغة التقرير موضوعيّة، وغالبًا نكتبه بالفعل __________.</w:t>
      </w:r>
    </w:p>
    <w:p>
      <w:pPr>
        <w:bidi/>
        <w:spacing w:before="0" w:after="60"/>
        <w:jc w:val="both"/>
      </w:pPr>
      <w:r>
        <w:rPr>
          <w:rtl/>
        </w:rPr>
        <w:t>ب. عبارة «قد يقول البعض… لكنّ» نستعملها في __________ على الرأي المخالف.</w:t>
      </w:r>
    </w:p>
    <w:p>
      <w:pPr>
        <w:bidi/>
        <w:spacing w:before="0" w:after="60"/>
        <w:jc w:val="both"/>
      </w:pPr>
      <w:r>
        <w:rPr>
          <w:rtl/>
        </w:rPr>
        <w:t>ج. الجزء الأخير من التقرير الذي فيه النتيجة أو التقييم اسمه __________.</w:t>
      </w:r>
    </w:p>
    <w:p>
      <w:pPr>
        <w:bidi/>
        <w:spacing w:before="0" w:after="60"/>
        <w:jc w:val="both"/>
      </w:pPr>
      <w:r>
        <w:rPr>
          <w:rtl/>
        </w:rPr>
        <w:t>د. المثال أو الرقم الذي يثبت الحجّة اسمه __________.</w:t>
      </w:r>
    </w:p>
    <w:p>
      <w:pPr>
        <w:bidi/>
        <w:spacing w:before="120" w:after="80"/>
        <w:jc w:val="both"/>
      </w:pPr>
      <w:r>
        <w:rPr>
          <w:color w:val="5B6476"/>
          <w:sz w:val="21"/>
          <w:szCs w:val="21"/>
          <w:rtl/>
        </w:rPr>
        <w:t>إجابات الفحص الذاتيّ: أ. الماضي · ب. الردّ · ج. الخاتمة · د. الدليل</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implified Arabic" w:hAnsi="Simplified Arabic" w:cs="Simplified Arabic"/>
      <w:sz w:val="25"/>
      <w:szCs w:val="25"/>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