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اللغة العربيّة · الصف الخامس   |   ورقة عمل</w:t>
      </w:r>
    </w:p>
    <w:p>
      <w:pPr>
        <w:bidi/>
        <w:spacing w:before="0" w:after="200"/>
        <w:jc w:val="both"/>
      </w:pPr>
      <w:r>
        <w:rPr>
          <w:rFonts w:ascii="Arial" w:hAnsi="Arial" w:cs="Arial"/>
          <w:sz w:val="22"/>
          <w:szCs w:val="22"/>
          <w:rtl/>
        </w:rPr>
        <w:t>الاسم: ____________________   الصف: ________   التاريخ: __________</w:t>
      </w:r>
    </w:p>
    <w:p>
      <w:pPr>
        <w:bidi/>
        <w:spacing w:before="0" w:after="120"/>
        <w:jc w:val="both"/>
      </w:pPr>
      <w:r>
        <w:rPr>
          <w:rFonts w:ascii="Tahoma" w:hAnsi="Tahoma" w:cs="Tahoma"/>
          <w:b/>
          <w:bCs/>
          <w:color w:val="C2410C"/>
          <w:sz w:val="44"/>
          <w:szCs w:val="44"/>
          <w:rtl/>
        </w:rPr>
        <w:t>كتابة التقرير والنصّ الإقناعيّ</w:t>
      </w:r>
    </w:p>
    <w:p>
      <w:pPr>
        <w:bidi/>
        <w:spacing w:before="160" w:after="60"/>
        <w:jc w:val="both"/>
      </w:pPr>
      <w:r>
        <w:rPr>
          <w:b/>
          <w:bCs/>
          <w:sz w:val="26"/>
          <w:szCs w:val="26"/>
          <w:rtl/>
        </w:rPr>
        <w:t>1. صنّف الجمل: من تقرير أم من نصّ إقناعيّ؟</w:t>
      </w:r>
    </w:p>
    <w:p>
      <w:pPr>
        <w:bidi/>
        <w:spacing w:before="0" w:after="80"/>
        <w:jc w:val="both"/>
      </w:pPr>
      <w:r>
        <w:rPr>
          <w:color w:val="C2410C"/>
          <w:sz w:val="24"/>
          <w:szCs w:val="24"/>
          <w:rtl/>
        </w:rPr>
        <w:t>الكلمات: في صباح يوم الإثنين انطلقت الحافلة إلى الغابة.  |  أعتقد أنّ الواجبات البيتيّة يجب أن تكون قليلة.  |  شارك في السباق ثلاثون تلميذًا.  |  والدليل على ذلك أنّ الطفل يحتاج إلى وقت للّعب.  |  في نهاية اليوم وزّع المدير الجوائز.  |  لذلك أدعو إلى منع الأكياس البلاستيكيّة.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2410c"/>
          </w:tcPr>
          <w:p>
            <w:pPr>
              <w:bidi/>
              <w:spacing w:before="0" w:after="40"/>
              <w:jc w:val="both"/>
            </w:pPr>
            <w:r>
              <w:rPr>
                <w:b/>
                <w:bCs/>
                <w:color w:val="FFFFFF"/>
                <w:rtl/>
              </w:rPr>
              <w:t>تقرير</w:t>
            </w:r>
          </w:p>
        </w:tc>
        <w:tc>
          <w:tcPr>
            <w:tcW w:type="dxa" w:w="4989"/>
            <w:shd w:val="clear" w:color="auto" w:fill="c2410c"/>
          </w:tcPr>
          <w:p>
            <w:pPr>
              <w:bidi/>
              <w:spacing w:before="0" w:after="40"/>
              <w:jc w:val="both"/>
            </w:pPr>
            <w:r>
              <w:rPr>
                <w:b/>
                <w:bCs/>
                <w:color w:val="FFFFFF"/>
                <w:rtl/>
              </w:rPr>
              <w:t>نصّ إقناعيّ</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2. صِل العبارة بوظيفتها في النصّ الإقناعيّ.</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2410c"/>
          </w:tcPr>
          <w:p>
            <w:pPr>
              <w:bidi/>
              <w:spacing w:before="0" w:after="40"/>
              <w:jc w:val="both"/>
            </w:pPr>
            <w:r>
              <w:rPr>
                <w:b/>
                <w:bCs/>
                <w:color w:val="FFFFFF"/>
                <w:rtl/>
              </w:rPr>
              <w:t>العمود أ</w:t>
            </w:r>
          </w:p>
        </w:tc>
        <w:tc>
          <w:tcPr>
            <w:tcW w:type="dxa" w:w="4989"/>
            <w:shd w:val="clear" w:color="auto" w:fill="c2410c"/>
          </w:tcPr>
          <w:p>
            <w:pPr>
              <w:bidi/>
              <w:spacing w:before="0" w:after="40"/>
              <w:jc w:val="both"/>
            </w:pPr>
            <w:r>
              <w:rPr>
                <w:b/>
                <w:bCs/>
                <w:color w:val="FFFFFF"/>
                <w:rtl/>
              </w:rPr>
              <w:t>العمود ب</w:t>
            </w:r>
          </w:p>
        </w:tc>
      </w:tr>
      <w:tr>
        <w:tc>
          <w:tcPr>
            <w:tcW w:type="dxa" w:w="4989"/>
          </w:tcPr>
          <w:p>
            <w:pPr>
              <w:bidi/>
              <w:spacing w:before="0" w:after="40"/>
              <w:jc w:val="both"/>
            </w:pPr>
            <w:r>
              <w:rPr>
                <w:rtl/>
              </w:rPr>
              <w:t>1. من رأيي أنّ</w:t>
            </w:r>
          </w:p>
        </w:tc>
        <w:tc>
          <w:tcPr>
            <w:tcW w:type="dxa" w:w="4989"/>
          </w:tcPr>
          <w:p>
            <w:pPr>
              <w:bidi/>
              <w:spacing w:before="0" w:after="40"/>
              <w:jc w:val="both"/>
            </w:pPr>
            <w:r>
              <w:rPr>
                <w:rtl/>
              </w:rPr>
              <w:t>[   ] تقديم الدليل</w:t>
            </w:r>
          </w:p>
        </w:tc>
      </w:tr>
      <w:tr>
        <w:tc>
          <w:tcPr>
            <w:tcW w:type="dxa" w:w="4989"/>
          </w:tcPr>
          <w:p>
            <w:pPr>
              <w:bidi/>
              <w:spacing w:before="0" w:after="40"/>
              <w:jc w:val="both"/>
            </w:pPr>
            <w:r>
              <w:rPr>
                <w:rtl/>
              </w:rPr>
              <w:t>2. فمثلًا</w:t>
            </w:r>
          </w:p>
        </w:tc>
        <w:tc>
          <w:tcPr>
            <w:tcW w:type="dxa" w:w="4989"/>
          </w:tcPr>
          <w:p>
            <w:pPr>
              <w:bidi/>
              <w:spacing w:before="0" w:after="40"/>
              <w:jc w:val="both"/>
            </w:pPr>
            <w:r>
              <w:rPr>
                <w:rtl/>
              </w:rPr>
              <w:t>[   ] الردّ على المخالف</w:t>
            </w:r>
          </w:p>
        </w:tc>
      </w:tr>
      <w:tr>
        <w:tc>
          <w:tcPr>
            <w:tcW w:type="dxa" w:w="4989"/>
          </w:tcPr>
          <w:p>
            <w:pPr>
              <w:bidi/>
              <w:spacing w:before="0" w:after="40"/>
              <w:jc w:val="both"/>
            </w:pPr>
            <w:r>
              <w:rPr>
                <w:rtl/>
              </w:rPr>
              <w:t>3. فضلًا عن ذلك</w:t>
            </w:r>
          </w:p>
        </w:tc>
        <w:tc>
          <w:tcPr>
            <w:tcW w:type="dxa" w:w="4989"/>
          </w:tcPr>
          <w:p>
            <w:pPr>
              <w:bidi/>
              <w:spacing w:before="0" w:after="40"/>
              <w:jc w:val="both"/>
            </w:pPr>
            <w:r>
              <w:rPr>
                <w:rtl/>
              </w:rPr>
              <w:t>[   ] الخاتمة</w:t>
            </w:r>
          </w:p>
        </w:tc>
      </w:tr>
      <w:tr>
        <w:tc>
          <w:tcPr>
            <w:tcW w:type="dxa" w:w="4989"/>
          </w:tcPr>
          <w:p>
            <w:pPr>
              <w:bidi/>
              <w:spacing w:before="0" w:after="40"/>
              <w:jc w:val="both"/>
            </w:pPr>
            <w:r>
              <w:rPr>
                <w:rtl/>
              </w:rPr>
              <w:t>4. قد يقول البعض… لكنّ</w:t>
            </w:r>
          </w:p>
        </w:tc>
        <w:tc>
          <w:tcPr>
            <w:tcW w:type="dxa" w:w="4989"/>
          </w:tcPr>
          <w:p>
            <w:pPr>
              <w:bidi/>
              <w:spacing w:before="0" w:after="40"/>
              <w:jc w:val="both"/>
            </w:pPr>
            <w:r>
              <w:rPr>
                <w:rtl/>
              </w:rPr>
              <w:t>[   ] إضافة حجّة</w:t>
            </w:r>
          </w:p>
        </w:tc>
      </w:tr>
      <w:tr>
        <w:tc>
          <w:tcPr>
            <w:tcW w:type="dxa" w:w="4989"/>
          </w:tcPr>
          <w:p>
            <w:pPr>
              <w:bidi/>
              <w:spacing w:before="0" w:after="40"/>
              <w:jc w:val="both"/>
            </w:pPr>
            <w:r>
              <w:rPr>
                <w:rtl/>
              </w:rPr>
              <w:t>5. وخلاصة القول</w:t>
            </w:r>
          </w:p>
        </w:tc>
        <w:tc>
          <w:tcPr>
            <w:tcW w:type="dxa" w:w="4989"/>
          </w:tcPr>
          <w:p>
            <w:pPr>
              <w:bidi/>
              <w:spacing w:before="0" w:after="40"/>
              <w:jc w:val="both"/>
            </w:pPr>
            <w:r>
              <w:rPr>
                <w:rtl/>
              </w:rPr>
              <w:t>[   ] عرض الرأي</w:t>
            </w:r>
          </w:p>
        </w:tc>
      </w:tr>
    </w:tbl>
    <w:p>
      <w:pPr>
        <w:bidi/>
        <w:spacing w:before="0" w:after="40"/>
        <w:jc w:val="both"/>
      </w:pPr>
    </w:p>
    <w:p>
      <w:pPr>
        <w:bidi/>
        <w:spacing w:before="160" w:after="60"/>
        <w:jc w:val="both"/>
      </w:pPr>
      <w:r>
        <w:rPr>
          <w:b/>
          <w:bCs/>
          <w:sz w:val="26"/>
          <w:szCs w:val="26"/>
          <w:rtl/>
        </w:rPr>
        <w:t>3. صواب أم خطأ؟ صحّح الخطأ.</w:t>
      </w:r>
    </w:p>
    <w:p>
      <w:pPr>
        <w:bidi/>
        <w:spacing w:before="0" w:after="60"/>
        <w:jc w:val="both"/>
      </w:pPr>
      <w:r>
        <w:rPr>
          <w:rtl/>
        </w:rPr>
        <w:t>أ. في التقرير نكتب رأينا ومشاعرنا في كلّ جملة.      صحيح / خطأ</w:t>
      </w:r>
    </w:p>
    <w:p>
      <w:pPr>
        <w:bidi/>
        <w:spacing w:before="0" w:after="60"/>
        <w:jc w:val="both"/>
      </w:pPr>
      <w:r>
        <w:rPr>
          <w:rtl/>
        </w:rPr>
        <w:t>ب. نرتّب أحداث التقرير حسب زمن وقوعها.      صحيح / خطأ</w:t>
      </w:r>
    </w:p>
    <w:p>
      <w:pPr>
        <w:bidi/>
        <w:spacing w:before="0" w:after="60"/>
        <w:jc w:val="both"/>
      </w:pPr>
      <w:r>
        <w:rPr>
          <w:rtl/>
        </w:rPr>
        <w:t>ج. النصّ الإقناعيّ لا يحتاج إلى أدلّة.      صحيح / خطأ</w:t>
      </w:r>
    </w:p>
    <w:p>
      <w:pPr>
        <w:bidi/>
        <w:spacing w:before="0" w:after="60"/>
        <w:jc w:val="both"/>
      </w:pPr>
      <w:r>
        <w:rPr>
          <w:rtl/>
        </w:rPr>
        <w:t>د. الردّ على الرأي المخالف يقوّي النصّ الإقناعيّ.      صحيح / خطأ</w:t>
      </w:r>
    </w:p>
    <w:p>
      <w:pPr>
        <w:bidi/>
        <w:spacing w:before="160" w:after="60"/>
        <w:jc w:val="both"/>
      </w:pPr>
      <w:r>
        <w:rPr>
          <w:b/>
          <w:bCs/>
          <w:sz w:val="26"/>
          <w:szCs w:val="26"/>
          <w:rtl/>
        </w:rPr>
        <w:t>4. رتّب أجزاء التقرير، واكتب اسم كلّ جزء.</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2410c"/>
          </w:tcPr>
          <w:p>
            <w:pPr>
              <w:bidi/>
              <w:spacing w:before="0" w:after="40"/>
              <w:jc w:val="both"/>
            </w:pPr>
            <w:r>
              <w:rPr>
                <w:b/>
                <w:bCs/>
                <w:color w:val="FFFFFF"/>
                <w:rtl/>
              </w:rPr>
              <w:t>الجملة</w:t>
            </w:r>
          </w:p>
        </w:tc>
        <w:tc>
          <w:tcPr>
            <w:tcW w:type="dxa" w:w="4989"/>
            <w:shd w:val="clear" w:color="auto" w:fill="c2410c"/>
          </w:tcPr>
          <w:p>
            <w:pPr>
              <w:bidi/>
              <w:spacing w:before="0" w:after="40"/>
              <w:jc w:val="both"/>
            </w:pPr>
            <w:r>
              <w:rPr>
                <w:b/>
                <w:bCs/>
                <w:color w:val="FFFFFF"/>
                <w:rtl/>
              </w:rPr>
              <w:t>الجزء</w:t>
            </w:r>
          </w:p>
        </w:tc>
      </w:tr>
      <w:tr>
        <w:tc>
          <w:tcPr>
            <w:tcW w:type="dxa" w:w="4989"/>
          </w:tcPr>
          <w:p>
            <w:pPr>
              <w:bidi/>
              <w:spacing w:before="0" w:after="40"/>
              <w:jc w:val="both"/>
            </w:pPr>
            <w:r>
              <w:rPr>
                <w:rtl/>
              </w:rPr>
              <w:t>يوم البيئة في مدرستنا</w:t>
            </w:r>
          </w:p>
        </w:tc>
        <w:tc>
          <w:tcPr>
            <w:tcW w:type="dxa" w:w="4989"/>
          </w:tcPr>
          <w:p>
            <w:pPr>
              <w:bidi/>
              <w:spacing w:before="0" w:after="40"/>
              <w:jc w:val="both"/>
            </w:pPr>
            <w:r>
              <w:rPr>
                <w:rtl/>
              </w:rPr>
            </w:r>
          </w:p>
        </w:tc>
      </w:tr>
      <w:tr>
        <w:tc>
          <w:tcPr>
            <w:tcW w:type="dxa" w:w="4989"/>
          </w:tcPr>
          <w:p>
            <w:pPr>
              <w:bidi/>
              <w:spacing w:before="0" w:after="40"/>
              <w:jc w:val="both"/>
            </w:pPr>
            <w:r>
              <w:rPr>
                <w:rtl/>
              </w:rPr>
              <w:t>في يوم الثلاثاء الماضي أقامت مدرستنا يوم البيئة بمشاركة جميع الصفوف.</w:t>
            </w:r>
          </w:p>
        </w:tc>
        <w:tc>
          <w:tcPr>
            <w:tcW w:type="dxa" w:w="4989"/>
          </w:tcPr>
          <w:p>
            <w:pPr>
              <w:bidi/>
              <w:spacing w:before="0" w:after="40"/>
              <w:jc w:val="both"/>
            </w:pPr>
            <w:r>
              <w:rPr>
                <w:rtl/>
              </w:rPr>
            </w:r>
          </w:p>
        </w:tc>
      </w:tr>
      <w:tr>
        <w:tc>
          <w:tcPr>
            <w:tcW w:type="dxa" w:w="4989"/>
          </w:tcPr>
          <w:p>
            <w:pPr>
              <w:bidi/>
              <w:spacing w:before="0" w:after="40"/>
              <w:jc w:val="both"/>
            </w:pPr>
            <w:r>
              <w:rPr>
                <w:rtl/>
              </w:rPr>
              <w:t>نظّف التلاميذ الساحة، ثمّ زرعوا عشرين شتلة، وبعد ذلك رسموا لوحات عن الطبيعة.</w:t>
            </w:r>
          </w:p>
        </w:tc>
        <w:tc>
          <w:tcPr>
            <w:tcW w:type="dxa" w:w="4989"/>
          </w:tcPr>
          <w:p>
            <w:pPr>
              <w:bidi/>
              <w:spacing w:before="0" w:after="40"/>
              <w:jc w:val="both"/>
            </w:pPr>
            <w:r>
              <w:rPr>
                <w:rtl/>
              </w:rPr>
            </w:r>
          </w:p>
        </w:tc>
      </w:tr>
      <w:tr>
        <w:tc>
          <w:tcPr>
            <w:tcW w:type="dxa" w:w="4989"/>
          </w:tcPr>
          <w:p>
            <w:pPr>
              <w:bidi/>
              <w:spacing w:before="0" w:after="40"/>
              <w:jc w:val="both"/>
            </w:pPr>
            <w:r>
              <w:rPr>
                <w:rtl/>
              </w:rPr>
              <w:t>كان يومًا ناجحًا، ونأمل أن يتكرّر كلّ سنة.</w:t>
            </w:r>
          </w:p>
        </w:tc>
        <w:tc>
          <w:tcPr>
            <w:tcW w:type="dxa" w:w="4989"/>
          </w:tcPr>
          <w:p>
            <w:pPr>
              <w:bidi/>
              <w:spacing w:before="0" w:after="40"/>
              <w:jc w:val="both"/>
            </w:pPr>
            <w:r>
              <w:rPr>
                <w:rtl/>
              </w:rPr>
            </w:r>
          </w:p>
        </w:tc>
      </w:tr>
    </w:tbl>
    <w:p>
      <w:pPr>
        <w:bidi/>
        <w:spacing w:before="0" w:after="40"/>
        <w:jc w:val="both"/>
      </w:pPr>
    </w:p>
    <w:p>
      <w:pPr>
        <w:bidi/>
        <w:spacing w:before="120" w:after="40"/>
        <w:jc w:val="center"/>
      </w:pPr>
      <w:r>
        <w:rPr>
          <w:rFonts w:ascii="Tahoma" w:hAnsi="Tahoma" w:cs="Tahoma"/>
          <w:b/>
          <w:bCs/>
          <w:color w:val="C2410C"/>
          <w:sz w:val="30"/>
          <w:szCs w:val="30"/>
          <w:rtl/>
        </w:rPr>
        <w:t>تقرير: زيارة إلى معصرة الزيتون</w:t>
      </w:r>
    </w:p>
    <w:p>
      <w:pPr>
        <w:bidi/>
        <w:spacing w:before="0" w:after="80"/>
        <w:jc w:val="both"/>
      </w:pPr>
      <w:r>
        <w:rPr>
          <w:rtl/>
        </w:rPr>
        <w:t>في يوم الأحد الموافق العاشر من تشرين الثاني، زار تلاميذ الصفّ الخامس معصرة الزيتون في القرية، برفقة معلّمتهم ليلى.</w:t>
      </w:r>
    </w:p>
    <w:p>
      <w:pPr>
        <w:bidi/>
        <w:spacing w:before="0" w:after="80"/>
        <w:jc w:val="both"/>
      </w:pPr>
      <w:r>
        <w:rPr>
          <w:rtl/>
        </w:rPr>
        <w:t>استقبلنا صاحب المعصرة، وشرح لنا مراحل العمل. أوّلًا تُغسل حبّات الزيتون وتُنظّف من الأوراق، ثمّ تُطحن مع نواها حتّى تصبح عجينة، وبعد ذلك تُعصر العجينة فيخرج الزيت. وأخيرًا يُعبّأ الزيت في أوعية كبيرة.</w:t>
      </w:r>
    </w:p>
    <w:p>
      <w:pPr>
        <w:bidi/>
        <w:spacing w:before="0" w:after="80"/>
        <w:jc w:val="both"/>
      </w:pPr>
      <w:r>
        <w:rPr>
          <w:rtl/>
        </w:rPr>
        <w:t>في نهاية الزيارة تذوّقنا الزيت الجديد مع الخبز. كانت الزيارة ممتعة ومفيدة، وقد تعلّمنا كيف يصل الزيت إلى بيوتنا.</w:t>
      </w:r>
    </w:p>
    <w:p>
      <w:pPr>
        <w:bidi/>
        <w:spacing w:before="160" w:after="60"/>
        <w:jc w:val="both"/>
      </w:pPr>
      <w:r>
        <w:rPr>
          <w:b/>
          <w:bCs/>
          <w:sz w:val="26"/>
          <w:szCs w:val="26"/>
          <w:rtl/>
        </w:rPr>
        <w:t>6. أجب عن أسئلة التقرير حسب نصّ «زيارة إلى معصرة الزيتون».</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2410c"/>
          </w:tcPr>
          <w:p>
            <w:pPr>
              <w:bidi/>
              <w:spacing w:before="0" w:after="40"/>
              <w:jc w:val="both"/>
            </w:pPr>
            <w:r>
              <w:rPr>
                <w:b/>
                <w:bCs/>
                <w:color w:val="FFFFFF"/>
                <w:rtl/>
              </w:rPr>
              <w:t>السؤال</w:t>
            </w:r>
          </w:p>
        </w:tc>
        <w:tc>
          <w:tcPr>
            <w:tcW w:type="dxa" w:w="4989"/>
            <w:shd w:val="clear" w:color="auto" w:fill="c2410c"/>
          </w:tcPr>
          <w:p>
            <w:pPr>
              <w:bidi/>
              <w:spacing w:before="0" w:after="40"/>
              <w:jc w:val="both"/>
            </w:pPr>
            <w:r>
              <w:rPr>
                <w:b/>
                <w:bCs/>
                <w:color w:val="FFFFFF"/>
                <w:rtl/>
              </w:rPr>
              <w:t>الإجابة</w:t>
            </w:r>
          </w:p>
        </w:tc>
      </w:tr>
      <w:tr>
        <w:tc>
          <w:tcPr>
            <w:tcW w:type="dxa" w:w="4989"/>
          </w:tcPr>
          <w:p>
            <w:pPr>
              <w:bidi/>
              <w:spacing w:before="0" w:after="40"/>
              <w:jc w:val="both"/>
            </w:pPr>
            <w:r>
              <w:rPr>
                <w:rtl/>
              </w:rPr>
              <w:t>ماذا حدث؟</w:t>
            </w:r>
          </w:p>
        </w:tc>
        <w:tc>
          <w:tcPr>
            <w:tcW w:type="dxa" w:w="4989"/>
          </w:tcPr>
          <w:p>
            <w:pPr>
              <w:bidi/>
              <w:spacing w:before="0" w:after="40"/>
              <w:jc w:val="both"/>
            </w:pPr>
            <w:r>
              <w:rPr>
                <w:rtl/>
              </w:rPr>
            </w:r>
          </w:p>
        </w:tc>
      </w:tr>
      <w:tr>
        <w:tc>
          <w:tcPr>
            <w:tcW w:type="dxa" w:w="4989"/>
          </w:tcPr>
          <w:p>
            <w:pPr>
              <w:bidi/>
              <w:spacing w:before="0" w:after="40"/>
              <w:jc w:val="both"/>
            </w:pPr>
            <w:r>
              <w:rPr>
                <w:rtl/>
              </w:rPr>
              <w:t>متى؟</w:t>
            </w:r>
          </w:p>
        </w:tc>
        <w:tc>
          <w:tcPr>
            <w:tcW w:type="dxa" w:w="4989"/>
          </w:tcPr>
          <w:p>
            <w:pPr>
              <w:bidi/>
              <w:spacing w:before="0" w:after="40"/>
              <w:jc w:val="both"/>
            </w:pPr>
            <w:r>
              <w:rPr>
                <w:rtl/>
              </w:rPr>
            </w:r>
          </w:p>
        </w:tc>
      </w:tr>
      <w:tr>
        <w:tc>
          <w:tcPr>
            <w:tcW w:type="dxa" w:w="4989"/>
          </w:tcPr>
          <w:p>
            <w:pPr>
              <w:bidi/>
              <w:spacing w:before="0" w:after="40"/>
              <w:jc w:val="both"/>
            </w:pPr>
            <w:r>
              <w:rPr>
                <w:rtl/>
              </w:rPr>
              <w:t>مَن شارك؟</w:t>
            </w:r>
          </w:p>
        </w:tc>
        <w:tc>
          <w:tcPr>
            <w:tcW w:type="dxa" w:w="4989"/>
          </w:tcPr>
          <w:p>
            <w:pPr>
              <w:bidi/>
              <w:spacing w:before="0" w:after="40"/>
              <w:jc w:val="both"/>
            </w:pPr>
            <w:r>
              <w:rPr>
                <w:rtl/>
              </w:rPr>
            </w:r>
          </w:p>
        </w:tc>
      </w:tr>
      <w:tr>
        <w:tc>
          <w:tcPr>
            <w:tcW w:type="dxa" w:w="4989"/>
          </w:tcPr>
          <w:p>
            <w:pPr>
              <w:bidi/>
              <w:spacing w:before="0" w:after="40"/>
              <w:jc w:val="both"/>
            </w:pPr>
            <w:r>
              <w:rPr>
                <w:rtl/>
              </w:rPr>
              <w:t>أين؟</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أكمل مراحل العمل في المعصرة بالترتيب حسب التقرير.</w:t>
      </w:r>
    </w:p>
    <w:p>
      <w:pPr>
        <w:bidi/>
        <w:spacing w:before="0" w:after="60"/>
        <w:jc w:val="both"/>
      </w:pPr>
      <w:r>
        <w:rPr>
          <w:rtl/>
        </w:rPr>
        <w:t>أ. أوّلًا: __________ الحبّات وتُنظّف.</w:t>
      </w:r>
    </w:p>
    <w:p>
      <w:pPr>
        <w:bidi/>
        <w:spacing w:before="0" w:after="60"/>
        <w:jc w:val="both"/>
      </w:pPr>
      <w:r>
        <w:rPr>
          <w:rtl/>
        </w:rPr>
        <w:t>ب. ثمّ: __________ الحبّات مع نواها.</w:t>
      </w:r>
    </w:p>
    <w:p>
      <w:pPr>
        <w:bidi/>
        <w:spacing w:before="0" w:after="60"/>
        <w:jc w:val="both"/>
      </w:pPr>
      <w:r>
        <w:rPr>
          <w:rtl/>
        </w:rPr>
        <w:t>ج. بعد ذلك: __________ العجينة.</w:t>
      </w:r>
    </w:p>
    <w:p>
      <w:pPr>
        <w:bidi/>
        <w:spacing w:before="0" w:after="60"/>
        <w:jc w:val="both"/>
      </w:pPr>
      <w:r>
        <w:rPr>
          <w:rtl/>
        </w:rPr>
        <w:t>د. وأخيرًا: __________ الزيت في أوعية.</w:t>
      </w:r>
    </w:p>
    <w:p>
      <w:pPr>
        <w:bidi/>
        <w:spacing w:before="160" w:after="60"/>
        <w:jc w:val="both"/>
      </w:pPr>
      <w:r>
        <w:rPr>
          <w:b/>
          <w:bCs/>
          <w:sz w:val="26"/>
          <w:szCs w:val="26"/>
          <w:rtl/>
        </w:rPr>
        <w:t>8. اختر الإجابة الصحيحة حسب التقرير.</w:t>
      </w:r>
    </w:p>
    <w:p>
      <w:pPr>
        <w:bidi/>
        <w:spacing w:before="0" w:after="20"/>
        <w:jc w:val="both"/>
      </w:pPr>
      <w:r>
        <w:rPr>
          <w:rtl/>
        </w:rPr>
        <w:t>أ. أيّ جملة تعبّر عن تقييم الكاتب؟</w:t>
      </w:r>
    </w:p>
    <w:p>
      <w:pPr>
        <w:bidi/>
        <w:spacing w:before="0" w:after="80"/>
        <w:jc w:val="both"/>
      </w:pPr>
      <w:r>
        <w:rPr>
          <w:rtl/>
        </w:rPr>
        <w:t xml:space="preserve">   ○ استقبلنا صاحب المعصرة.      ○ كانت الزيارة ممتعة ومفيدة.      ○ تُطحن الحبّات مع نواها.</w:t>
      </w:r>
    </w:p>
    <w:p>
      <w:pPr>
        <w:bidi/>
        <w:spacing w:before="0" w:after="20"/>
        <w:jc w:val="both"/>
      </w:pPr>
      <w:r>
        <w:rPr>
          <w:rtl/>
        </w:rPr>
        <w:t>ب. في أيّ جزء من التقرير جاء التقييم؟</w:t>
      </w:r>
    </w:p>
    <w:p>
      <w:pPr>
        <w:bidi/>
        <w:spacing w:before="0" w:after="80"/>
        <w:jc w:val="both"/>
      </w:pPr>
      <w:r>
        <w:rPr>
          <w:rtl/>
        </w:rPr>
        <w:t xml:space="preserve">   ○ المقدّمة      ○ العرض      ○ الخاتمة</w:t>
      </w:r>
    </w:p>
    <w:p>
      <w:pPr>
        <w:bidi/>
        <w:spacing w:before="120" w:after="40"/>
        <w:jc w:val="center"/>
      </w:pPr>
      <w:r>
        <w:rPr>
          <w:rFonts w:ascii="Tahoma" w:hAnsi="Tahoma" w:cs="Tahoma"/>
          <w:b/>
          <w:bCs/>
          <w:color w:val="C2410C"/>
          <w:sz w:val="30"/>
          <w:szCs w:val="30"/>
          <w:rtl/>
        </w:rPr>
        <w:t>نصّ إقناعيّ: لنُطفئ الشاشات قليلًا</w:t>
      </w:r>
    </w:p>
    <w:p>
      <w:pPr>
        <w:bidi/>
        <w:spacing w:before="0" w:after="80"/>
        <w:jc w:val="both"/>
      </w:pPr>
      <w:r>
        <w:rPr>
          <w:rtl/>
        </w:rPr>
        <w:t>أرى أنّ على الأطفال أن يقلّلوا من الوقت الذي يقضونه أمام الشاشات، وأن يخصّصوا وقتًا أطول للّعب في الهواء الطلق.</w:t>
      </w:r>
    </w:p>
    <w:p>
      <w:pPr>
        <w:bidi/>
        <w:spacing w:before="0" w:after="80"/>
        <w:jc w:val="both"/>
      </w:pPr>
      <w:r>
        <w:rPr>
          <w:rtl/>
        </w:rPr>
        <w:t>أوّلًا، الجلوس الطويل أمام الشاشة يضرّ بالعينين والظهر. والدليل على ذلك أنّ أطبّاء العيون يلاحظون ازدياد ضعف النظر عند الأطفال. فضلًا عن ذلك، اللعب في الخارج يقوّي الجسم ويقرّب الأصدقاء بعضهم من بعض.</w:t>
      </w:r>
    </w:p>
    <w:p>
      <w:pPr>
        <w:bidi/>
        <w:spacing w:before="0" w:after="80"/>
        <w:jc w:val="both"/>
      </w:pPr>
      <w:r>
        <w:rPr>
          <w:rtl/>
        </w:rPr>
        <w:t>قد يقول البعض إنّ الشاشات مفيدة للتعلّم، وهذا صحيح، لكنّ الفائدة تكون في الاستعمال المعتدل لا في الجلوس ساعات طويلة.</w:t>
      </w:r>
    </w:p>
    <w:p>
      <w:pPr>
        <w:bidi/>
        <w:spacing w:before="0" w:after="80"/>
        <w:jc w:val="both"/>
      </w:pPr>
      <w:r>
        <w:rPr>
          <w:rtl/>
        </w:rPr>
        <w:t>وخلاصة القول، أدعو كلّ عائلة إلى الاتّفاق على ساعة واحدة للشاشة في اليوم، والخروج معًا إلى الطبيعة.</w:t>
      </w:r>
    </w:p>
    <w:p>
      <w:pPr>
        <w:bidi/>
        <w:spacing w:before="160" w:after="60"/>
        <w:jc w:val="both"/>
      </w:pPr>
      <w:r>
        <w:rPr>
          <w:b/>
          <w:bCs/>
          <w:sz w:val="26"/>
          <w:szCs w:val="26"/>
          <w:rtl/>
        </w:rPr>
        <w:t>10. اكتب وظيفة كلّ جملة من النصّ الإقناعيّ: موقف، حجّة، دليل، ردّ على المخالف، خاتمة.</w:t>
      </w:r>
    </w:p>
    <w:p>
      <w:pPr>
        <w:bidi/>
        <w:spacing w:before="0" w:after="100"/>
        <w:jc w:val="both"/>
      </w:pPr>
      <w:r>
        <w:rPr>
          <w:rtl/>
        </w:rPr>
        <w:t>أ. أرى أنّ على الأطفال أن يقلّلوا من الوقت الذي يقضونه أمام الشاشات.</w:t>
      </w:r>
    </w:p>
    <w:p>
      <w:pPr>
        <w:bidi/>
        <w:spacing w:before="0" w:after="100"/>
        <w:jc w:val="both"/>
      </w:pPr>
      <w:r>
        <w:rPr>
          <w:rtl/>
        </w:rPr>
        <w:t>ب. الجلوس الطويل أمام الشاشة يضرّ بالعينين والظهر.</w:t>
      </w:r>
    </w:p>
    <w:p>
      <w:pPr>
        <w:bidi/>
        <w:spacing w:before="0" w:after="100"/>
        <w:jc w:val="both"/>
      </w:pPr>
      <w:r>
        <w:rPr>
          <w:rtl/>
        </w:rPr>
        <w:t>ج. أطبّاء العيون يلاحظون ازدياد ضعف النظر عند الأطفال.</w:t>
      </w:r>
    </w:p>
    <w:p>
      <w:pPr>
        <w:bidi/>
        <w:spacing w:before="0" w:after="100"/>
        <w:jc w:val="both"/>
      </w:pPr>
      <w:r>
        <w:rPr>
          <w:rtl/>
        </w:rPr>
        <w:t>د. قد يقول البعض إنّ الشاشات مفيدة للتعلّم… لكنّ</w:t>
      </w:r>
    </w:p>
    <w:p>
      <w:pPr>
        <w:bidi/>
        <w:spacing w:before="0" w:after="100"/>
        <w:jc w:val="both"/>
      </w:pPr>
      <w:r>
        <w:rPr>
          <w:rtl/>
        </w:rPr>
        <w:t>هـ. أدعو كلّ عائلة إلى الاتّفاق على ساعة واحدة للشاشة.</w:t>
      </w:r>
    </w:p>
    <w:p>
      <w:pPr>
        <w:bidi/>
        <w:spacing w:before="160" w:after="60"/>
        <w:jc w:val="both"/>
      </w:pPr>
      <w:r>
        <w:rPr>
          <w:b/>
          <w:bCs/>
          <w:sz w:val="26"/>
          <w:szCs w:val="26"/>
          <w:rtl/>
        </w:rPr>
        <w:t>11. أكمل الفقرة الإقناعيّة بالعبارة المناسبة من الصندوق.</w:t>
      </w:r>
    </w:p>
    <w:p>
      <w:pPr>
        <w:bidi/>
        <w:spacing w:before="0" w:after="80"/>
        <w:jc w:val="both"/>
      </w:pPr>
      <w:r>
        <w:rPr>
          <w:color w:val="C2410C"/>
          <w:sz w:val="24"/>
          <w:szCs w:val="24"/>
          <w:rtl/>
        </w:rPr>
        <w:t>بنك الكلمات: أعتقد أنّ  |  والدليل على ذلك  |  فضلًا عن ذلك  |  لكنّ  |  وخلاصة القول</w:t>
      </w:r>
    </w:p>
    <w:p>
      <w:pPr>
        <w:bidi/>
        <w:spacing w:before="0" w:after="60"/>
        <w:jc w:val="both"/>
      </w:pPr>
      <w:r>
        <w:rPr>
          <w:rtl/>
        </w:rPr>
        <w:t>أ. __________ الدرّاجة أفضل وسيلة للوصول إلى المدرسة القريبة.</w:t>
      </w:r>
    </w:p>
    <w:p>
      <w:pPr>
        <w:bidi/>
        <w:spacing w:before="0" w:after="60"/>
        <w:jc w:val="both"/>
      </w:pPr>
      <w:r>
        <w:rPr>
          <w:rtl/>
        </w:rPr>
        <w:t>ب. فهي تقوّي الجسم، __________ أنّ الأطبّاء ينصحون بالرياضة اليوميّة.</w:t>
      </w:r>
    </w:p>
    <w:p>
      <w:pPr>
        <w:bidi/>
        <w:spacing w:before="0" w:after="60"/>
        <w:jc w:val="both"/>
      </w:pPr>
      <w:r>
        <w:rPr>
          <w:rtl/>
        </w:rPr>
        <w:t>ج. __________، الدرّاجة لا تلوّث الهواء.</w:t>
      </w:r>
    </w:p>
    <w:p>
      <w:pPr>
        <w:bidi/>
        <w:spacing w:before="0" w:after="60"/>
        <w:jc w:val="both"/>
      </w:pPr>
      <w:r>
        <w:rPr>
          <w:rtl/>
        </w:rPr>
        <w:t>د. قد يقول البعض إنّ الطريق خطر، __________ ارتداء الخوذة والالتزام بالقوانين يحميان الراكب.</w:t>
      </w:r>
    </w:p>
    <w:p>
      <w:pPr>
        <w:bidi/>
        <w:spacing w:before="0" w:after="60"/>
        <w:jc w:val="both"/>
      </w:pPr>
      <w:r>
        <w:rPr>
          <w:rtl/>
        </w:rPr>
        <w:t>هـ. __________، الدرّاجة صحّة ونظافة وتوفير.</w:t>
      </w:r>
    </w:p>
    <w:p>
      <w:pPr>
        <w:bidi/>
        <w:spacing w:before="160" w:after="60"/>
        <w:jc w:val="both"/>
      </w:pPr>
      <w:r>
        <w:rPr>
          <w:b/>
          <w:bCs/>
          <w:sz w:val="26"/>
          <w:szCs w:val="26"/>
          <w:rtl/>
        </w:rPr>
        <w:t>12. هل اقتنعت برأي الكاتب في النصّ الإقناعيّ؟ اكتب رأيك، وادعمه بحجّة واحدة على الأقلّ.</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اكتب تقريرًا قصيرًا (5–6 جمل) عن نشاط جرى في صفّك أو مدرستك. اهتمّ بالمقدّمة والعرض المرتّب والخاتمة.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14. اكتب فقرة إقناعيّة (4–5 جمل) حول: «هل يجب أن يكون في كلّ مدرسة حديقة؟» استعمل عبارة رأي، وعبارة دليل، وعبارة خاتمة.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الخامس   |   ورقة عمل – الإجابات</w:t>
      </w:r>
    </w:p>
    <w:p>
      <w:pPr>
        <w:bidi/>
        <w:spacing w:before="0" w:after="120"/>
        <w:jc w:val="both"/>
      </w:pPr>
      <w:r>
        <w:rPr>
          <w:rFonts w:ascii="Tahoma" w:hAnsi="Tahoma" w:cs="Tahoma"/>
          <w:b/>
          <w:bCs/>
          <w:color w:val="0F7A4F"/>
          <w:sz w:val="36"/>
          <w:szCs w:val="36"/>
          <w:rtl/>
        </w:rPr>
        <w:t>الإجابات – كتابة التقرير والنصّ الإقناعيّ</w:t>
      </w:r>
    </w:p>
    <w:p>
      <w:pPr>
        <w:bidi/>
        <w:spacing w:before="160" w:after="60"/>
        <w:jc w:val="both"/>
      </w:pPr>
      <w:r>
        <w:rPr>
          <w:b/>
          <w:bCs/>
          <w:sz w:val="26"/>
          <w:szCs w:val="26"/>
          <w:rtl/>
        </w:rPr>
        <w:t>1. صنّف الجمل: من تقرير أم من نصّ إقناعيّ؟</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2410c"/>
          </w:tcPr>
          <w:p>
            <w:pPr>
              <w:bidi/>
              <w:spacing w:before="0" w:after="40"/>
              <w:jc w:val="both"/>
            </w:pPr>
            <w:r>
              <w:rPr>
                <w:b/>
                <w:bCs/>
                <w:color w:val="FFFFFF"/>
                <w:rtl/>
              </w:rPr>
              <w:t>تقرير</w:t>
            </w:r>
          </w:p>
        </w:tc>
        <w:tc>
          <w:tcPr>
            <w:tcW w:type="dxa" w:w="4989"/>
            <w:shd w:val="clear" w:color="auto" w:fill="c2410c"/>
          </w:tcPr>
          <w:p>
            <w:pPr>
              <w:bidi/>
              <w:spacing w:before="0" w:after="40"/>
              <w:jc w:val="both"/>
            </w:pPr>
            <w:r>
              <w:rPr>
                <w:b/>
                <w:bCs/>
                <w:color w:val="FFFFFF"/>
                <w:rtl/>
              </w:rPr>
              <w:t>نصّ إقناعيّ</w:t>
            </w:r>
          </w:p>
        </w:tc>
      </w:tr>
      <w:tr>
        <w:tc>
          <w:tcPr>
            <w:tcW w:type="dxa" w:w="4989"/>
          </w:tcPr>
          <w:p>
            <w:pPr>
              <w:bidi/>
              <w:spacing w:before="0" w:after="40"/>
              <w:jc w:val="both"/>
            </w:pPr>
            <w:r>
              <w:rPr>
                <w:rtl/>
              </w:rPr>
              <w:t>في صباح يوم الإثنين انطلقت الحافلة إلى الغابة., شارك في السباق ثلاثون تلميذًا., في نهاية اليوم وزّع المدير الجوائز.</w:t>
            </w:r>
          </w:p>
        </w:tc>
        <w:tc>
          <w:tcPr>
            <w:tcW w:type="dxa" w:w="4989"/>
          </w:tcPr>
          <w:p>
            <w:pPr>
              <w:bidi/>
              <w:spacing w:before="0" w:after="40"/>
              <w:jc w:val="both"/>
            </w:pPr>
            <w:r>
              <w:rPr>
                <w:rtl/>
              </w:rPr>
              <w:t>أعتقد أنّ الواجبات البيتيّة يجب أن تكون قليلة., والدليل على ذلك أنّ الطفل يحتاج إلى وقت للّعب., لذلك أدعو إلى منع الأكياس البلاستيكيّة.</w:t>
            </w:r>
          </w:p>
        </w:tc>
      </w:tr>
    </w:tbl>
    <w:p>
      <w:pPr>
        <w:bidi/>
        <w:spacing w:before="0" w:after="40"/>
        <w:jc w:val="both"/>
      </w:pPr>
    </w:p>
    <w:p>
      <w:pPr>
        <w:bidi/>
        <w:spacing w:before="160" w:after="60"/>
        <w:jc w:val="both"/>
      </w:pPr>
      <w:r>
        <w:rPr>
          <w:b/>
          <w:bCs/>
          <w:sz w:val="26"/>
          <w:szCs w:val="26"/>
          <w:rtl/>
        </w:rPr>
        <w:t>2. صِل العبارة بوظيفتها في النصّ الإقناعيّ.</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2410c"/>
          </w:tcPr>
          <w:p>
            <w:pPr>
              <w:bidi/>
              <w:spacing w:before="0" w:after="40"/>
              <w:jc w:val="both"/>
            </w:pPr>
            <w:r>
              <w:rPr>
                <w:b/>
                <w:bCs/>
                <w:color w:val="FFFFFF"/>
                <w:rtl/>
              </w:rPr>
              <w:t>العمود أ</w:t>
            </w:r>
          </w:p>
        </w:tc>
        <w:tc>
          <w:tcPr>
            <w:tcW w:type="dxa" w:w="4989"/>
            <w:shd w:val="clear" w:color="auto" w:fill="c2410c"/>
          </w:tcPr>
          <w:p>
            <w:pPr>
              <w:bidi/>
              <w:spacing w:before="0" w:after="40"/>
              <w:jc w:val="both"/>
            </w:pPr>
            <w:r>
              <w:rPr>
                <w:b/>
                <w:bCs/>
                <w:color w:val="FFFFFF"/>
                <w:rtl/>
              </w:rPr>
              <w:t>العمود ب</w:t>
            </w:r>
          </w:p>
        </w:tc>
      </w:tr>
      <w:tr>
        <w:tc>
          <w:tcPr>
            <w:tcW w:type="dxa" w:w="4989"/>
          </w:tcPr>
          <w:p>
            <w:pPr>
              <w:bidi/>
              <w:spacing w:before="0" w:after="40"/>
              <w:jc w:val="both"/>
            </w:pPr>
            <w:r>
              <w:rPr>
                <w:rtl/>
              </w:rPr>
              <w:t>1. من رأيي أنّ</w:t>
            </w:r>
          </w:p>
        </w:tc>
        <w:tc>
          <w:tcPr>
            <w:tcW w:type="dxa" w:w="4989"/>
          </w:tcPr>
          <w:p>
            <w:pPr>
              <w:bidi/>
              <w:spacing w:before="0" w:after="40"/>
              <w:jc w:val="both"/>
            </w:pPr>
            <w:r>
              <w:rPr>
                <w:rtl/>
              </w:rPr>
              <w:t>[2] تقديم الدليل</w:t>
            </w:r>
          </w:p>
        </w:tc>
      </w:tr>
      <w:tr>
        <w:tc>
          <w:tcPr>
            <w:tcW w:type="dxa" w:w="4989"/>
          </w:tcPr>
          <w:p>
            <w:pPr>
              <w:bidi/>
              <w:spacing w:before="0" w:after="40"/>
              <w:jc w:val="both"/>
            </w:pPr>
            <w:r>
              <w:rPr>
                <w:rtl/>
              </w:rPr>
              <w:t>2. فمثلًا</w:t>
            </w:r>
          </w:p>
        </w:tc>
        <w:tc>
          <w:tcPr>
            <w:tcW w:type="dxa" w:w="4989"/>
          </w:tcPr>
          <w:p>
            <w:pPr>
              <w:bidi/>
              <w:spacing w:before="0" w:after="40"/>
              <w:jc w:val="both"/>
            </w:pPr>
            <w:r>
              <w:rPr>
                <w:rtl/>
              </w:rPr>
              <w:t>[4] الردّ على المخالف</w:t>
            </w:r>
          </w:p>
        </w:tc>
      </w:tr>
      <w:tr>
        <w:tc>
          <w:tcPr>
            <w:tcW w:type="dxa" w:w="4989"/>
          </w:tcPr>
          <w:p>
            <w:pPr>
              <w:bidi/>
              <w:spacing w:before="0" w:after="40"/>
              <w:jc w:val="both"/>
            </w:pPr>
            <w:r>
              <w:rPr>
                <w:rtl/>
              </w:rPr>
              <w:t>3. فضلًا عن ذلك</w:t>
            </w:r>
          </w:p>
        </w:tc>
        <w:tc>
          <w:tcPr>
            <w:tcW w:type="dxa" w:w="4989"/>
          </w:tcPr>
          <w:p>
            <w:pPr>
              <w:bidi/>
              <w:spacing w:before="0" w:after="40"/>
              <w:jc w:val="both"/>
            </w:pPr>
            <w:r>
              <w:rPr>
                <w:rtl/>
              </w:rPr>
              <w:t>[5] الخاتمة</w:t>
            </w:r>
          </w:p>
        </w:tc>
      </w:tr>
      <w:tr>
        <w:tc>
          <w:tcPr>
            <w:tcW w:type="dxa" w:w="4989"/>
          </w:tcPr>
          <w:p>
            <w:pPr>
              <w:bidi/>
              <w:spacing w:before="0" w:after="40"/>
              <w:jc w:val="both"/>
            </w:pPr>
            <w:r>
              <w:rPr>
                <w:rtl/>
              </w:rPr>
              <w:t>4. قد يقول البعض… لكنّ</w:t>
            </w:r>
          </w:p>
        </w:tc>
        <w:tc>
          <w:tcPr>
            <w:tcW w:type="dxa" w:w="4989"/>
          </w:tcPr>
          <w:p>
            <w:pPr>
              <w:bidi/>
              <w:spacing w:before="0" w:after="40"/>
              <w:jc w:val="both"/>
            </w:pPr>
            <w:r>
              <w:rPr>
                <w:rtl/>
              </w:rPr>
              <w:t>[3] إضافة حجّة</w:t>
            </w:r>
          </w:p>
        </w:tc>
      </w:tr>
      <w:tr>
        <w:tc>
          <w:tcPr>
            <w:tcW w:type="dxa" w:w="4989"/>
          </w:tcPr>
          <w:p>
            <w:pPr>
              <w:bidi/>
              <w:spacing w:before="0" w:after="40"/>
              <w:jc w:val="both"/>
            </w:pPr>
            <w:r>
              <w:rPr>
                <w:rtl/>
              </w:rPr>
              <w:t>5. وخلاصة القول</w:t>
            </w:r>
          </w:p>
        </w:tc>
        <w:tc>
          <w:tcPr>
            <w:tcW w:type="dxa" w:w="4989"/>
          </w:tcPr>
          <w:p>
            <w:pPr>
              <w:bidi/>
              <w:spacing w:before="0" w:after="40"/>
              <w:jc w:val="both"/>
            </w:pPr>
            <w:r>
              <w:rPr>
                <w:rtl/>
              </w:rPr>
              <w:t>[1] عرض الرأي</w:t>
            </w:r>
          </w:p>
        </w:tc>
      </w:tr>
    </w:tbl>
    <w:p>
      <w:pPr>
        <w:bidi/>
        <w:spacing w:before="0" w:after="40"/>
        <w:jc w:val="both"/>
      </w:pPr>
    </w:p>
    <w:p>
      <w:pPr>
        <w:bidi/>
        <w:spacing w:before="160" w:after="60"/>
        <w:jc w:val="both"/>
      </w:pPr>
      <w:r>
        <w:rPr>
          <w:b/>
          <w:bCs/>
          <w:sz w:val="26"/>
          <w:szCs w:val="26"/>
          <w:rtl/>
        </w:rPr>
        <w:t>3. صواب أم خطأ؟ صحّح الخطأ.</w:t>
      </w:r>
    </w:p>
    <w:p>
      <w:pPr>
        <w:bidi/>
        <w:spacing w:before="0" w:after="40"/>
        <w:jc w:val="both"/>
      </w:pPr>
      <w:r>
        <w:rPr>
          <w:rtl/>
        </w:rPr>
        <w:t>أ. في التقرير نكتب رأينا ومشاعرنا في كلّ جملة. – خطأ – لغة التقرير موضوعيّة، والتقييم يأتي في الخاتمة</w:t>
      </w:r>
    </w:p>
    <w:p>
      <w:pPr>
        <w:bidi/>
        <w:spacing w:before="0" w:after="40"/>
        <w:jc w:val="both"/>
      </w:pPr>
      <w:r>
        <w:rPr>
          <w:rtl/>
        </w:rPr>
        <w:t>ب. نرتّب أحداث التقرير حسب زمن وقوعها. – صحيح</w:t>
      </w:r>
    </w:p>
    <w:p>
      <w:pPr>
        <w:bidi/>
        <w:spacing w:before="0" w:after="40"/>
        <w:jc w:val="both"/>
      </w:pPr>
      <w:r>
        <w:rPr>
          <w:rtl/>
        </w:rPr>
        <w:t>ج. النصّ الإقناعيّ لا يحتاج إلى أدلّة. – خطأ – يحتاج إلى حجج وأدلّة تدعم الرأي</w:t>
      </w:r>
    </w:p>
    <w:p>
      <w:pPr>
        <w:bidi/>
        <w:spacing w:before="0" w:after="40"/>
        <w:jc w:val="both"/>
      </w:pPr>
      <w:r>
        <w:rPr>
          <w:rtl/>
        </w:rPr>
        <w:t>د. الردّ على الرأي المخالف يقوّي النصّ الإقناعيّ. – صحيح</w:t>
      </w:r>
    </w:p>
    <w:p>
      <w:pPr>
        <w:bidi/>
        <w:spacing w:before="160" w:after="60"/>
        <w:jc w:val="both"/>
      </w:pPr>
      <w:r>
        <w:rPr>
          <w:b/>
          <w:bCs/>
          <w:sz w:val="26"/>
          <w:szCs w:val="26"/>
          <w:rtl/>
        </w:rPr>
        <w:t>4. رتّب أجزاء التقرير، واكتب اسم كلّ جزء.</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2410c"/>
          </w:tcPr>
          <w:p>
            <w:pPr>
              <w:bidi/>
              <w:spacing w:before="0" w:after="40"/>
              <w:jc w:val="both"/>
            </w:pPr>
            <w:r>
              <w:rPr>
                <w:b/>
                <w:bCs/>
                <w:color w:val="FFFFFF"/>
                <w:rtl/>
              </w:rPr>
              <w:t>الجملة</w:t>
            </w:r>
          </w:p>
        </w:tc>
        <w:tc>
          <w:tcPr>
            <w:tcW w:type="dxa" w:w="4989"/>
            <w:shd w:val="clear" w:color="auto" w:fill="c2410c"/>
          </w:tcPr>
          <w:p>
            <w:pPr>
              <w:bidi/>
              <w:spacing w:before="0" w:after="40"/>
              <w:jc w:val="both"/>
            </w:pPr>
            <w:r>
              <w:rPr>
                <w:b/>
                <w:bCs/>
                <w:color w:val="FFFFFF"/>
                <w:rtl/>
              </w:rPr>
              <w:t>الجزء</w:t>
            </w:r>
          </w:p>
        </w:tc>
      </w:tr>
      <w:tr>
        <w:tc>
          <w:tcPr>
            <w:tcW w:type="dxa" w:w="4989"/>
          </w:tcPr>
          <w:p>
            <w:pPr>
              <w:bidi/>
              <w:spacing w:before="0" w:after="40"/>
              <w:jc w:val="both"/>
            </w:pPr>
            <w:r>
              <w:rPr>
                <w:rtl/>
              </w:rPr>
              <w:t>يوم البيئة في مدرستنا</w:t>
            </w:r>
          </w:p>
        </w:tc>
        <w:tc>
          <w:tcPr>
            <w:tcW w:type="dxa" w:w="4989"/>
          </w:tcPr>
          <w:p>
            <w:pPr>
              <w:bidi/>
              <w:spacing w:before="0" w:after="40"/>
              <w:jc w:val="both"/>
            </w:pPr>
            <w:r>
              <w:rPr>
                <w:color w:val="0F7A4F"/>
                <w:rtl/>
              </w:rPr>
              <w:t>العنوان</w:t>
            </w:r>
          </w:p>
        </w:tc>
      </w:tr>
      <w:tr>
        <w:tc>
          <w:tcPr>
            <w:tcW w:type="dxa" w:w="4989"/>
          </w:tcPr>
          <w:p>
            <w:pPr>
              <w:bidi/>
              <w:spacing w:before="0" w:after="40"/>
              <w:jc w:val="both"/>
            </w:pPr>
            <w:r>
              <w:rPr>
                <w:rtl/>
              </w:rPr>
              <w:t>في يوم الثلاثاء الماضي أقامت مدرستنا يوم البيئة بمشاركة جميع الصفوف.</w:t>
            </w:r>
          </w:p>
        </w:tc>
        <w:tc>
          <w:tcPr>
            <w:tcW w:type="dxa" w:w="4989"/>
          </w:tcPr>
          <w:p>
            <w:pPr>
              <w:bidi/>
              <w:spacing w:before="0" w:after="40"/>
              <w:jc w:val="both"/>
            </w:pPr>
            <w:r>
              <w:rPr>
                <w:color w:val="0F7A4F"/>
                <w:rtl/>
              </w:rPr>
              <w:t>المقدّمة</w:t>
            </w:r>
          </w:p>
        </w:tc>
      </w:tr>
      <w:tr>
        <w:tc>
          <w:tcPr>
            <w:tcW w:type="dxa" w:w="4989"/>
          </w:tcPr>
          <w:p>
            <w:pPr>
              <w:bidi/>
              <w:spacing w:before="0" w:after="40"/>
              <w:jc w:val="both"/>
            </w:pPr>
            <w:r>
              <w:rPr>
                <w:rtl/>
              </w:rPr>
              <w:t>نظّف التلاميذ الساحة، ثمّ زرعوا عشرين شتلة، وبعد ذلك رسموا لوحات عن الطبيعة.</w:t>
            </w:r>
          </w:p>
        </w:tc>
        <w:tc>
          <w:tcPr>
            <w:tcW w:type="dxa" w:w="4989"/>
          </w:tcPr>
          <w:p>
            <w:pPr>
              <w:bidi/>
              <w:spacing w:before="0" w:after="40"/>
              <w:jc w:val="both"/>
            </w:pPr>
            <w:r>
              <w:rPr>
                <w:color w:val="0F7A4F"/>
                <w:rtl/>
              </w:rPr>
              <w:t>العرض</w:t>
            </w:r>
          </w:p>
        </w:tc>
      </w:tr>
      <w:tr>
        <w:tc>
          <w:tcPr>
            <w:tcW w:type="dxa" w:w="4989"/>
          </w:tcPr>
          <w:p>
            <w:pPr>
              <w:bidi/>
              <w:spacing w:before="0" w:after="40"/>
              <w:jc w:val="both"/>
            </w:pPr>
            <w:r>
              <w:rPr>
                <w:rtl/>
              </w:rPr>
              <w:t>كان يومًا ناجحًا، ونأمل أن يتكرّر كلّ سنة.</w:t>
            </w:r>
          </w:p>
        </w:tc>
        <w:tc>
          <w:tcPr>
            <w:tcW w:type="dxa" w:w="4989"/>
          </w:tcPr>
          <w:p>
            <w:pPr>
              <w:bidi/>
              <w:spacing w:before="0" w:after="40"/>
              <w:jc w:val="both"/>
            </w:pPr>
            <w:r>
              <w:rPr>
                <w:color w:val="0F7A4F"/>
                <w:rtl/>
              </w:rPr>
              <w:t>الخاتمة</w:t>
            </w:r>
          </w:p>
        </w:tc>
      </w:tr>
    </w:tbl>
    <w:p>
      <w:pPr>
        <w:bidi/>
        <w:spacing w:before="0" w:after="40"/>
        <w:jc w:val="both"/>
      </w:pPr>
    </w:p>
    <w:p>
      <w:pPr>
        <w:bidi/>
        <w:spacing w:before="160" w:after="60"/>
        <w:jc w:val="both"/>
      </w:pPr>
      <w:r>
        <w:rPr>
          <w:b/>
          <w:bCs/>
          <w:sz w:val="26"/>
          <w:szCs w:val="26"/>
          <w:rtl/>
        </w:rPr>
        <w:t>6. أجب عن أسئلة التقرير حسب نصّ «زيارة إلى معصرة الزيتون».</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2410c"/>
          </w:tcPr>
          <w:p>
            <w:pPr>
              <w:bidi/>
              <w:spacing w:before="0" w:after="40"/>
              <w:jc w:val="both"/>
            </w:pPr>
            <w:r>
              <w:rPr>
                <w:b/>
                <w:bCs/>
                <w:color w:val="FFFFFF"/>
                <w:rtl/>
              </w:rPr>
              <w:t>السؤال</w:t>
            </w:r>
          </w:p>
        </w:tc>
        <w:tc>
          <w:tcPr>
            <w:tcW w:type="dxa" w:w="4989"/>
            <w:shd w:val="clear" w:color="auto" w:fill="c2410c"/>
          </w:tcPr>
          <w:p>
            <w:pPr>
              <w:bidi/>
              <w:spacing w:before="0" w:after="40"/>
              <w:jc w:val="both"/>
            </w:pPr>
            <w:r>
              <w:rPr>
                <w:b/>
                <w:bCs/>
                <w:color w:val="FFFFFF"/>
                <w:rtl/>
              </w:rPr>
              <w:t>الإجابة</w:t>
            </w:r>
          </w:p>
        </w:tc>
      </w:tr>
      <w:tr>
        <w:tc>
          <w:tcPr>
            <w:tcW w:type="dxa" w:w="4989"/>
          </w:tcPr>
          <w:p>
            <w:pPr>
              <w:bidi/>
              <w:spacing w:before="0" w:after="40"/>
              <w:jc w:val="both"/>
            </w:pPr>
            <w:r>
              <w:rPr>
                <w:rtl/>
              </w:rPr>
              <w:t>ماذا حدث؟</w:t>
            </w:r>
          </w:p>
        </w:tc>
        <w:tc>
          <w:tcPr>
            <w:tcW w:type="dxa" w:w="4989"/>
          </w:tcPr>
          <w:p>
            <w:pPr>
              <w:bidi/>
              <w:spacing w:before="0" w:after="40"/>
              <w:jc w:val="both"/>
            </w:pPr>
            <w:r>
              <w:rPr>
                <w:color w:val="0F7A4F"/>
                <w:rtl/>
              </w:rPr>
              <w:t>زيارة إلى معصرة الزيتون</w:t>
            </w:r>
          </w:p>
        </w:tc>
      </w:tr>
      <w:tr>
        <w:tc>
          <w:tcPr>
            <w:tcW w:type="dxa" w:w="4989"/>
          </w:tcPr>
          <w:p>
            <w:pPr>
              <w:bidi/>
              <w:spacing w:before="0" w:after="40"/>
              <w:jc w:val="both"/>
            </w:pPr>
            <w:r>
              <w:rPr>
                <w:rtl/>
              </w:rPr>
              <w:t>متى؟</w:t>
            </w:r>
          </w:p>
        </w:tc>
        <w:tc>
          <w:tcPr>
            <w:tcW w:type="dxa" w:w="4989"/>
          </w:tcPr>
          <w:p>
            <w:pPr>
              <w:bidi/>
              <w:spacing w:before="0" w:after="40"/>
              <w:jc w:val="both"/>
            </w:pPr>
            <w:r>
              <w:rPr>
                <w:color w:val="0F7A4F"/>
                <w:rtl/>
              </w:rPr>
              <w:t>يوم الأحد العاشر من تشرين الثاني</w:t>
            </w:r>
          </w:p>
        </w:tc>
      </w:tr>
      <w:tr>
        <w:tc>
          <w:tcPr>
            <w:tcW w:type="dxa" w:w="4989"/>
          </w:tcPr>
          <w:p>
            <w:pPr>
              <w:bidi/>
              <w:spacing w:before="0" w:after="40"/>
              <w:jc w:val="both"/>
            </w:pPr>
            <w:r>
              <w:rPr>
                <w:rtl/>
              </w:rPr>
              <w:t>مَن شارك؟</w:t>
            </w:r>
          </w:p>
        </w:tc>
        <w:tc>
          <w:tcPr>
            <w:tcW w:type="dxa" w:w="4989"/>
          </w:tcPr>
          <w:p>
            <w:pPr>
              <w:bidi/>
              <w:spacing w:before="0" w:after="40"/>
              <w:jc w:val="both"/>
            </w:pPr>
            <w:r>
              <w:rPr>
                <w:color w:val="0F7A4F"/>
                <w:rtl/>
              </w:rPr>
              <w:t>تلاميذ الصفّ الخامس ومعلّمتهم ليلى</w:t>
            </w:r>
          </w:p>
        </w:tc>
      </w:tr>
      <w:tr>
        <w:tc>
          <w:tcPr>
            <w:tcW w:type="dxa" w:w="4989"/>
          </w:tcPr>
          <w:p>
            <w:pPr>
              <w:bidi/>
              <w:spacing w:before="0" w:after="40"/>
              <w:jc w:val="both"/>
            </w:pPr>
            <w:r>
              <w:rPr>
                <w:rtl/>
              </w:rPr>
              <w:t>أين؟</w:t>
            </w:r>
          </w:p>
        </w:tc>
        <w:tc>
          <w:tcPr>
            <w:tcW w:type="dxa" w:w="4989"/>
          </w:tcPr>
          <w:p>
            <w:pPr>
              <w:bidi/>
              <w:spacing w:before="0" w:after="40"/>
              <w:jc w:val="both"/>
            </w:pPr>
            <w:r>
              <w:rPr>
                <w:color w:val="0F7A4F"/>
                <w:rtl/>
              </w:rPr>
              <w:t>في معصرة القرية</w:t>
            </w:r>
          </w:p>
        </w:tc>
      </w:tr>
    </w:tbl>
    <w:p>
      <w:pPr>
        <w:bidi/>
        <w:spacing w:before="0" w:after="40"/>
        <w:jc w:val="both"/>
      </w:pPr>
    </w:p>
    <w:p>
      <w:pPr>
        <w:bidi/>
        <w:spacing w:before="160" w:after="60"/>
        <w:jc w:val="both"/>
      </w:pPr>
      <w:r>
        <w:rPr>
          <w:b/>
          <w:bCs/>
          <w:sz w:val="26"/>
          <w:szCs w:val="26"/>
          <w:rtl/>
        </w:rPr>
        <w:t>7. أكمل مراحل العمل في المعصرة بالترتيب حسب التقرير.</w:t>
      </w:r>
    </w:p>
    <w:p>
      <w:pPr>
        <w:bidi/>
        <w:spacing w:before="0" w:after="40"/>
        <w:jc w:val="both"/>
      </w:pPr>
      <w:r>
        <w:rPr>
          <w:rtl/>
        </w:rPr>
        <w:t>أ. أوّلًا: تُغسل الحبّات وتُنظّف.</w:t>
      </w:r>
    </w:p>
    <w:p>
      <w:pPr>
        <w:bidi/>
        <w:spacing w:before="0" w:after="40"/>
        <w:jc w:val="both"/>
      </w:pPr>
      <w:r>
        <w:rPr>
          <w:rtl/>
        </w:rPr>
        <w:t>ب. ثمّ: تُطحن الحبّات مع نواها.</w:t>
      </w:r>
    </w:p>
    <w:p>
      <w:pPr>
        <w:bidi/>
        <w:spacing w:before="0" w:after="40"/>
        <w:jc w:val="both"/>
      </w:pPr>
      <w:r>
        <w:rPr>
          <w:rtl/>
        </w:rPr>
        <w:t>ج. بعد ذلك: تُعصر العجينة.</w:t>
      </w:r>
    </w:p>
    <w:p>
      <w:pPr>
        <w:bidi/>
        <w:spacing w:before="0" w:after="40"/>
        <w:jc w:val="both"/>
      </w:pPr>
      <w:r>
        <w:rPr>
          <w:rtl/>
        </w:rPr>
        <w:t>د. وأخيرًا: يُعبّأ الزيت في أوعية.</w:t>
      </w:r>
    </w:p>
    <w:p>
      <w:pPr>
        <w:bidi/>
        <w:spacing w:before="160" w:after="60"/>
        <w:jc w:val="both"/>
      </w:pPr>
      <w:r>
        <w:rPr>
          <w:b/>
          <w:bCs/>
          <w:sz w:val="26"/>
          <w:szCs w:val="26"/>
          <w:rtl/>
        </w:rPr>
        <w:t>8. اختر الإجابة الصحيحة حسب التقرير.</w:t>
      </w:r>
    </w:p>
    <w:p>
      <w:pPr>
        <w:bidi/>
        <w:spacing w:before="0" w:after="20"/>
        <w:jc w:val="both"/>
      </w:pPr>
      <w:r>
        <w:rPr>
          <w:rtl/>
        </w:rPr>
        <w:t>أ. أيّ جملة تعبّر عن تقييم الكاتب؟</w:t>
      </w:r>
    </w:p>
    <w:p>
      <w:pPr>
        <w:bidi/>
        <w:spacing w:before="0" w:after="80"/>
        <w:jc w:val="both"/>
      </w:pPr>
      <w:r>
        <w:rPr>
          <w:b/>
          <w:bCs/>
          <w:color w:val="0F7A4F"/>
          <w:rtl/>
        </w:rPr>
        <w:t xml:space="preserve">   ✔ كانت الزيارة ممتعة ومفيدة.</w:t>
      </w:r>
    </w:p>
    <w:p>
      <w:pPr>
        <w:bidi/>
        <w:spacing w:before="0" w:after="20"/>
        <w:jc w:val="both"/>
      </w:pPr>
      <w:r>
        <w:rPr>
          <w:rtl/>
        </w:rPr>
        <w:t>ب. في أيّ جزء من التقرير جاء التقييم؟</w:t>
      </w:r>
    </w:p>
    <w:p>
      <w:pPr>
        <w:bidi/>
        <w:spacing w:before="0" w:after="80"/>
        <w:jc w:val="both"/>
      </w:pPr>
      <w:r>
        <w:rPr>
          <w:b/>
          <w:bCs/>
          <w:color w:val="0F7A4F"/>
          <w:rtl/>
        </w:rPr>
        <w:t xml:space="preserve">   ✔ الخاتمة</w:t>
      </w:r>
    </w:p>
    <w:p>
      <w:pPr>
        <w:bidi/>
        <w:spacing w:before="160" w:after="60"/>
        <w:jc w:val="both"/>
      </w:pPr>
      <w:r>
        <w:rPr>
          <w:b/>
          <w:bCs/>
          <w:sz w:val="26"/>
          <w:szCs w:val="26"/>
          <w:rtl/>
        </w:rPr>
        <w:t>10. اكتب وظيفة كلّ جملة من النصّ الإقناعيّ: موقف، حجّة، دليل، ردّ على المخالف، خاتمة.</w:t>
      </w:r>
    </w:p>
    <w:p>
      <w:pPr>
        <w:bidi/>
        <w:spacing w:before="0" w:after="100"/>
        <w:jc w:val="both"/>
      </w:pPr>
      <w:r>
        <w:rPr>
          <w:rtl/>
        </w:rPr>
        <w:t>أ. أرى أنّ على الأطفال أن يقلّلوا من الوقت الذي يقضونه أمام الشاشات.  ← موقف</w:t>
      </w:r>
    </w:p>
    <w:p>
      <w:pPr>
        <w:bidi/>
        <w:spacing w:before="0" w:after="100"/>
        <w:jc w:val="both"/>
      </w:pPr>
      <w:r>
        <w:rPr>
          <w:rtl/>
        </w:rPr>
        <w:t>ب. الجلوس الطويل أمام الشاشة يضرّ بالعينين والظهر.  ← حجّة</w:t>
      </w:r>
    </w:p>
    <w:p>
      <w:pPr>
        <w:bidi/>
        <w:spacing w:before="0" w:after="100"/>
        <w:jc w:val="both"/>
      </w:pPr>
      <w:r>
        <w:rPr>
          <w:rtl/>
        </w:rPr>
        <w:t>ج. أطبّاء العيون يلاحظون ازدياد ضعف النظر عند الأطفال.  ← دليل</w:t>
      </w:r>
    </w:p>
    <w:p>
      <w:pPr>
        <w:bidi/>
        <w:spacing w:before="0" w:after="100"/>
        <w:jc w:val="both"/>
      </w:pPr>
      <w:r>
        <w:rPr>
          <w:rtl/>
        </w:rPr>
        <w:t>د. قد يقول البعض إنّ الشاشات مفيدة للتعلّم… لكنّ  ← ردّ على المخالف</w:t>
      </w:r>
    </w:p>
    <w:p>
      <w:pPr>
        <w:bidi/>
        <w:spacing w:before="0" w:after="100"/>
        <w:jc w:val="both"/>
      </w:pPr>
      <w:r>
        <w:rPr>
          <w:rtl/>
        </w:rPr>
        <w:t>هـ. أدعو كلّ عائلة إلى الاتّفاق على ساعة واحدة للشاشة.  ← خاتمة</w:t>
      </w:r>
    </w:p>
    <w:p>
      <w:pPr>
        <w:bidi/>
        <w:spacing w:before="160" w:after="60"/>
        <w:jc w:val="both"/>
      </w:pPr>
      <w:r>
        <w:rPr>
          <w:b/>
          <w:bCs/>
          <w:sz w:val="26"/>
          <w:szCs w:val="26"/>
          <w:rtl/>
        </w:rPr>
        <w:t>11. أكمل الفقرة الإقناعيّة بالعبارة المناسبة من الصندوق.</w:t>
      </w:r>
    </w:p>
    <w:p>
      <w:pPr>
        <w:bidi/>
        <w:spacing w:before="0" w:after="40"/>
        <w:jc w:val="both"/>
      </w:pPr>
      <w:r>
        <w:rPr>
          <w:rtl/>
        </w:rPr>
        <w:t>أ. أعتقد أنّ الدرّاجة أفضل وسيلة للوصول إلى المدرسة القريبة.</w:t>
      </w:r>
    </w:p>
    <w:p>
      <w:pPr>
        <w:bidi/>
        <w:spacing w:before="0" w:after="40"/>
        <w:jc w:val="both"/>
      </w:pPr>
      <w:r>
        <w:rPr>
          <w:rtl/>
        </w:rPr>
        <w:t>ب. فهي تقوّي الجسم، والدليل على ذلك أنّ الأطبّاء ينصحون بالرياضة اليوميّة.</w:t>
      </w:r>
    </w:p>
    <w:p>
      <w:pPr>
        <w:bidi/>
        <w:spacing w:before="0" w:after="40"/>
        <w:jc w:val="both"/>
      </w:pPr>
      <w:r>
        <w:rPr>
          <w:rtl/>
        </w:rPr>
        <w:t>ج. فضلًا عن ذلك، الدرّاجة لا تلوّث الهواء.</w:t>
      </w:r>
    </w:p>
    <w:p>
      <w:pPr>
        <w:bidi/>
        <w:spacing w:before="0" w:after="40"/>
        <w:jc w:val="both"/>
      </w:pPr>
      <w:r>
        <w:rPr>
          <w:rtl/>
        </w:rPr>
        <w:t>د. قد يقول البعض إنّ الطريق خطر، لكنّ ارتداء الخوذة والالتزام بالقوانين يحميان الراكب.</w:t>
      </w:r>
    </w:p>
    <w:p>
      <w:pPr>
        <w:bidi/>
        <w:spacing w:before="0" w:after="40"/>
        <w:jc w:val="both"/>
      </w:pPr>
      <w:r>
        <w:rPr>
          <w:rtl/>
        </w:rPr>
        <w:t>هـ. وخلاصة القول، الدرّاجة صحّة ونظافة وتوفير.</w:t>
      </w:r>
    </w:p>
    <w:p>
      <w:pPr>
        <w:bidi/>
        <w:spacing w:before="160" w:after="60"/>
        <w:jc w:val="both"/>
      </w:pPr>
      <w:r>
        <w:rPr>
          <w:b/>
          <w:bCs/>
          <w:sz w:val="26"/>
          <w:szCs w:val="26"/>
          <w:rtl/>
        </w:rPr>
        <w:t>12. هل اقتنعت برأي الكاتب في النصّ الإقناعيّ؟ اكتب رأيك، وادعمه بحجّة واحدة على الأقلّ.</w:t>
      </w:r>
    </w:p>
    <w:p>
      <w:pPr>
        <w:bidi/>
        <w:spacing w:before="0" w:after="80"/>
        <w:jc w:val="both"/>
      </w:pPr>
      <w:r>
        <w:rPr>
          <w:color w:val="0F7A4F"/>
          <w:rtl/>
        </w:rPr>
        <w:t>إجابة ممكنة: نعم، اقتنعت، لأنّ اللعب في الخارج ينشّط الجسم ويقوّي الصداقة، فمثلًا عندما نلعب الكرة في الحيّ نتعرّف على أصدقاء جدد.</w:t>
      </w:r>
    </w:p>
    <w:p>
      <w:pPr>
        <w:bidi/>
        <w:spacing w:before="160" w:after="60"/>
        <w:jc w:val="both"/>
      </w:pPr>
      <w:r>
        <w:rPr>
          <w:b/>
          <w:bCs/>
          <w:sz w:val="26"/>
          <w:szCs w:val="26"/>
          <w:rtl/>
        </w:rPr>
        <w:t>13. اكتب تقريرًا قصيرًا (5–6 جمل) عن نشاط جرى في صفّك أو مدرستك. اهتمّ بالمقدّمة والعرض المرتّب والخاتمة.</w:t>
      </w:r>
    </w:p>
    <w:p>
      <w:pPr>
        <w:bidi/>
        <w:spacing w:before="0" w:after="80"/>
        <w:jc w:val="both"/>
      </w:pPr>
      <w:r>
        <w:rPr>
          <w:color w:val="0F7A4F"/>
          <w:rtl/>
        </w:rPr>
        <w:t>إجابة ممكنة: في يوم الخميس الماضي أقام صفّنا معرضًا للعلوم. عرض كلّ فريق تجربة، فشرح سامي وكريم تجربة البركان، وعرضت نور ومريم نموذجًا للمجموعة الشمسيّة. ثمّ زار الأهالي المعرض. وفي النهاية وزّع المدير شهادات تقدير. كان المعرض ناجحًا ومفيدًا.</w:t>
      </w:r>
    </w:p>
    <w:p>
      <w:pPr>
        <w:bidi/>
        <w:spacing w:before="160" w:after="60"/>
        <w:jc w:val="both"/>
      </w:pPr>
      <w:r>
        <w:rPr>
          <w:b/>
          <w:bCs/>
          <w:sz w:val="26"/>
          <w:szCs w:val="26"/>
          <w:rtl/>
        </w:rPr>
        <w:t>14. اكتب فقرة إقناعيّة (4–5 جمل) حول: «هل يجب أن يكون في كلّ مدرسة حديقة؟» استعمل عبارة رأي، وعبارة دليل، وعبارة خاتمة.</w:t>
      </w:r>
    </w:p>
    <w:p>
      <w:pPr>
        <w:bidi/>
        <w:spacing w:before="0" w:after="80"/>
        <w:jc w:val="both"/>
      </w:pPr>
      <w:r>
        <w:rPr>
          <w:color w:val="0F7A4F"/>
          <w:rtl/>
        </w:rPr>
        <w:t>إجابة ممكنة: أعتقد أنّه يجب أن تكون في كلّ مدرسة حديقة. فالحديقة تعلّمنا الاعتناء بالنباتات، والدليل على ذلك أنّ التلاميذ الذين يزرعون يتعلّمون الصبر والمسؤوليّة. كما أنّها تجعل المدرسة أجمل. وخلاصة القول، الحديقة درس حيّ لا غنى عنه.</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implified Arabic" w:hAnsi="Simplified Arabic" w:cs="Simplified Arabic"/>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