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النعت (الصفة)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ورقة تلخيص: النعت وكيف يطابق منعوته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النعت والمنعوت</w:t>
      </w:r>
    </w:p>
    <w:p>
      <w:pPr>
        <w:bidi/>
        <w:spacing w:before="0" w:after="40"/>
        <w:jc w:val="both"/>
      </w:pPr>
      <w:r>
        <w:rPr>
          <w:rtl/>
        </w:rPr>
        <w:t>النعت كلمة تصف الاسم الذي قبلها (المنعوت) وتتبعه.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حديقةٌ واسعةٌ · البيتُ الكبيرُ · طالبان مؤدّبان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المطابقة في أربعة أمور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الأمر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الإعراب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مررتُ بولدٍ صغيرٍ.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التعريف والتنكير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جاء الولدُ الصغيرُ.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التذكير والتأنيث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جاءت البنتُ الصغيرةُ.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العدد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جاء الولدان الصغيران.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تذكّر</w:t>
      </w:r>
    </w:p>
    <w:p>
      <w:pPr>
        <w:bidi/>
        <w:spacing w:before="0" w:after="20"/>
        <w:jc w:val="both"/>
      </w:pPr>
      <w:r>
        <w:rPr>
          <w:rtl/>
        </w:rPr>
        <w:t>1. نعت جمع غير العاقل يأتي غالبًا مفردًا مؤنّثًا: الجبالُ العاليةُ.</w:t>
      </w:r>
    </w:p>
    <w:p>
      <w:pPr>
        <w:bidi/>
        <w:spacing w:before="0" w:after="20"/>
        <w:jc w:val="both"/>
      </w:pPr>
      <w:r>
        <w:rPr>
          <w:rtl/>
        </w:rPr>
        <w:t>2. النعت الجملة يأتي بعد نكرة: شاهدتُ فيلمًا يتحدّث عن البحر.</w:t>
      </w:r>
    </w:p>
    <w:p>
      <w:pPr>
        <w:bidi/>
        <w:spacing w:before="0" w:after="20"/>
        <w:jc w:val="both"/>
      </w:pPr>
      <w:r>
        <w:rPr>
          <w:rtl/>
        </w:rPr>
        <w:t>3. علامات إعراب النعت هي علامات إعراب المنعوت نفسه: رأيتُ اللاعبين الماهرين.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لتجد النعت اسأل عن الاسم: كيف هو؟ أو أيّ نوع هو؟ والجواب هو النعت، ثمّ تأكّد أنّه يطابق المنعوت في الأمور الأربعة.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صف «المعلّمات» بكلمة «مخلص» في الجملة: «شكرتُ المعلّماتِ ___.»</w:t>
      </w:r>
    </w:p>
    <w:p>
      <w:pPr>
        <w:bidi/>
        <w:spacing w:before="0" w:after="20"/>
        <w:jc w:val="both"/>
      </w:pPr>
      <w:r>
        <w:rPr>
          <w:rtl/>
        </w:rPr>
        <w:t>1. المنعوت «المعلّماتِ» معرفة، مؤنّث، جمع مؤنّث سالم، منصوب بالكسرة.</w:t>
      </w:r>
    </w:p>
    <w:p>
      <w:pPr>
        <w:bidi/>
        <w:spacing w:before="0" w:after="20"/>
        <w:jc w:val="both"/>
      </w:pPr>
      <w:r>
        <w:rPr>
          <w:rtl/>
        </w:rPr>
        <w:t>2. النعت يطابقه: معرفة، جمع مؤنّث سالم، منصوب بالكسرة: المخلصاتِ.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شكرتُ المعلّماتِ المخلصاتِ.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نفحص أنفسنا – أكمل بالنعت المناسب للكلمة التي بين القوسين:</w:t>
      </w:r>
    </w:p>
    <w:p>
      <w:pPr>
        <w:bidi/>
        <w:spacing w:before="0" w:after="60"/>
        <w:jc w:val="both"/>
      </w:pPr>
      <w:r>
        <w:rPr>
          <w:rtl/>
        </w:rPr>
        <w:t>أ. قرأتُ قصّةً __________. (ممتع)</w:t>
      </w:r>
    </w:p>
    <w:p>
      <w:pPr>
        <w:bidi/>
        <w:spacing w:before="0" w:after="60"/>
        <w:jc w:val="both"/>
      </w:pPr>
      <w:r>
        <w:rPr>
          <w:rtl/>
        </w:rPr>
        <w:t>ب. جاء اللاعبون __________. (فائز)</w:t>
      </w:r>
    </w:p>
    <w:p>
      <w:pPr>
        <w:bidi/>
        <w:spacing w:before="0" w:after="60"/>
        <w:jc w:val="both"/>
      </w:pPr>
      <w:r>
        <w:rPr>
          <w:rtl/>
        </w:rPr>
        <w:t>ج. سلّمتُ على الجارَيْن __________. (كريم)</w:t>
      </w:r>
    </w:p>
    <w:p>
      <w:pPr>
        <w:bidi/>
        <w:spacing w:before="0" w:after="60"/>
        <w:jc w:val="both"/>
      </w:pPr>
      <w:r>
        <w:rPr>
          <w:rtl/>
        </w:rPr>
        <w:t>د. شاهدنا الجبالَ __________. (عالٍ)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ممتعةً · ب. الفائزون · ج. الكريمَيْن · د. العاليةَ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