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אשכול העולם היהודי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המאפיינים של החברה החרדית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62"/>
        <w:gridCol w:w="8643"/>
      </w:tblGrid>
      <w:tr>
        <w:trPr/>
        <w:tc>
          <w:tcPr>
            <w:tcW w:w="156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4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56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המאפיינים של החברה החרדית</w:t>
            </w:r>
          </w:p>
        </w:tc>
        <w:tc>
          <w:tcPr>
            <w:tcW w:w="864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הסדר הסטטוס קוו מאפשר את המימוש של לימוד תורה בדרך הבאה אחד מהנושאים הקבועים בהסדר הוא נושא החינוך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בהסדר הוסכם שישמר המעמד האוטונומי של החינוך הדתי ובדרך זו יכול הציבור החרדי להתמקד בלימוד תורה ובנושאים אחרים החשובים מבחינתו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היבטים נוספים בנושא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88"/>
        <w:gridCol w:w="9117"/>
      </w:tblGrid>
      <w:tr>
        <w:trPr/>
        <w:tc>
          <w:tcPr>
            <w:tcW w:w="108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911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0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הסדר הסטטוס קוו</w:t>
            </w:r>
          </w:p>
        </w:tc>
        <w:tc>
          <w:tcPr>
            <w:tcW w:w="91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ההסדר להכרעה במחלוקות בסוגיות דת ומדינה שיסודו מיוחס למכתב הצהרת כוונות מ</w:t>
            </w:r>
            <w:r>
              <w:rPr>
                <w:rtl w:val="true"/>
              </w:rPr>
              <w:t>-</w:t>
            </w:r>
            <w:r>
              <w:rPr/>
              <w:t>1947</w:t>
            </w:r>
            <w:r>
              <w:rPr>
                <w:rtl w:val="true"/>
              </w:rPr>
              <w:t xml:space="preserve"> (</w:t>
            </w:r>
            <w:r>
              <w:rPr>
                <w:rtl w:val="true"/>
              </w:rPr>
              <w:t>שנשלח מהנהלת הסוכנות היהודית למפלגת אגודת ישראל</w:t>
            </w:r>
            <w:r>
              <w:rPr>
                <w:rtl w:val="true"/>
              </w:rPr>
              <w:t>).</w:t>
            </w:r>
            <w:r>
              <w:rPr>
                <w:rtl w:val="true"/>
              </w:rPr>
              <w:t>נועד למנוע העמקת מחלוקות בין דתיים לחילונים ולאפשר חיים משותפים במדינה שעתידה לקום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עוסק בהסדרת ארבע סוגיות מרכזיות של דת ומדינה</w:t>
            </w:r>
            <w:r>
              <w:rPr>
                <w:rtl w:val="true"/>
              </w:rPr>
              <w:t xml:space="preserve">: </w:t>
            </w:r>
            <w:r>
              <w:rPr/>
              <w:t>1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הגדרת השבת כיום המנוחה במדינת ישראל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ליהודים</w:t>
            </w:r>
            <w:r>
              <w:rPr>
                <w:rtl w:val="true"/>
              </w:rPr>
              <w:t xml:space="preserve">). </w:t>
            </w:r>
            <w:r>
              <w:rPr/>
              <w:t>2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מטבח כשר במוסדות ממלכתיים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0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הפלורליזם</w:t>
            </w:r>
          </w:p>
        </w:tc>
        <w:tc>
          <w:tcPr>
            <w:tcW w:w="91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על פי העיקרון חייבת להיות הכרה במדינה הדמוקרטית במגוון הקבוצות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ההכרה מאפשרת לכל קבוצה לשמור על האינטרסים שלה ולקיים את הייחודיות שלה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תמיד קיים מתח בין פלורליזם לבין הסכמיות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שכן הסכמיות מחייבת כל קבוצה לוותר מעט על הייחודיות שלה ועל האינטרסים 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על מנת לחיות עם קבוצות שונות ממנה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ככל שרמת הפלורליזם במדינה גבוהה יותר כך המתח בין הקבוצות מצטמצם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0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קואליציה</w:t>
            </w:r>
          </w:p>
        </w:tc>
        <w:tc>
          <w:tcPr>
            <w:tcW w:w="91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סיעות הקואליציה מהוות יחד רוב של חברי הכנסת בפרלמנט ומהוות את בסיס</w:t>
            </w:r>
          </w:p>
        </w:tc>
      </w:tr>
      <w:tr>
        <w:trPr/>
        <w:tc>
          <w:tcPr>
            <w:tcW w:w="10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השסע הדתי</w:t>
            </w:r>
          </w:p>
        </w:tc>
        <w:tc>
          <w:tcPr>
            <w:tcW w:w="91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בחברה היהודית בישראל קיימת מערכת משותפת של ערכים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סמלים ומנהגים השאובים מן הדת ומהמסורת היהודית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השאובים מן הדת ומהמסורת היהודית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עם זאת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למרות קיומו של בסיס משותף זה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קיימות בחברה הישראלית גישות שונות בנוגע לאופייה של מדינת ישראל כמדינה יהודית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ובנוגע למערכת היחסים בין דת ומדינה בישראל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