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1F3A5F"/>
          </w:tcPr>
          <w:p>
            <w:pPr>
              <w:bidi/>
              <w:jc w:val="center"/>
            </w:pPr>
            <w:r>
              <w:rPr>
                <w:rFonts w:ascii="Suez One" w:hAnsi="Suez One" w:cs="Suez One"/>
                <w:b/>
                <w:color w:val="FFFFFF"/>
                <w:sz w:val="72"/>
                <w:rtl/>
                <w:bCs/>
                <w:szCs w:val="72"/>
              </w:rPr>
              <w:t>מהי אזרחות?</w:t>
            </w:r>
          </w:p>
          <w:p>
            <w:pPr>
              <w:bidi/>
              <w:jc w:val="center"/>
            </w:pPr>
            <w:r>
              <w:rPr>
                <w:rFonts w:ascii="Rubik" w:hAnsi="Rubik" w:cs="Rubik"/>
                <w:color w:val="FFE7C2"/>
                <w:sz w:val="36"/>
                <w:rtl/>
                <w:szCs w:val="36"/>
              </w:rPr>
              <w:t>הקשר בין האדם למדינה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3960000" cy="37372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73728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  <w:shd w:val="clear" w:color="auto" w:fill="EEF3F9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1F3A5F"/>
                <w:sz w:val="40"/>
                <w:rtl/>
                <w:bCs/>
                <w:szCs w:val="40"/>
              </w:rPr>
              <w:t>⚖️ מעמד משפטי</w:t>
            </w:r>
          </w:p>
          <w:p>
            <w:pPr>
              <w:bidi/>
              <w:jc w:val="both"/>
            </w:pPr>
            <w:r>
              <w:rPr>
                <w:rFonts w:ascii="Rubik" w:hAnsi="Rubik" w:cs="Rubik"/>
                <w:sz w:val="30"/>
                <w:rtl/>
                <w:szCs w:val="30"/>
              </w:rPr>
              <w:t>זכויות וחובות לפי החוק</w:t>
            </w:r>
          </w:p>
        </w:tc>
        <w:tc>
          <w:tcPr>
            <w:tcW w:type="dxa" w:w="7739"/>
            <w:shd w:val="clear" w:color="auto" w:fill="EEF3F9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1F3A5F"/>
                <w:sz w:val="40"/>
                <w:rtl/>
                <w:bCs/>
                <w:szCs w:val="40"/>
              </w:rPr>
              <w:t>❤️ שייכות</w:t>
            </w:r>
          </w:p>
          <w:p>
            <w:pPr>
              <w:bidi/>
              <w:jc w:val="both"/>
            </w:pPr>
            <w:r>
              <w:rPr>
                <w:rFonts w:ascii="Rubik" w:hAnsi="Rubik" w:cs="Rubik"/>
                <w:sz w:val="30"/>
                <w:rtl/>
                <w:szCs w:val="30"/>
              </w:rPr>
              <w:t>הזדהות וקשר למדינה</w:t>
            </w:r>
          </w:p>
        </w:tc>
      </w:tr>
      <w:tr>
        <w:tc>
          <w:tcPr>
            <w:tcW w:type="dxa" w:w="7739"/>
            <w:shd w:val="clear" w:color="auto" w:fill="EEF3F9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1F3A5F"/>
                <w:sz w:val="40"/>
                <w:rtl/>
                <w:bCs/>
                <w:szCs w:val="40"/>
              </w:rPr>
              <w:t>🙋 השתתפות</w:t>
            </w:r>
          </w:p>
          <w:p>
            <w:pPr>
              <w:bidi/>
              <w:jc w:val="both"/>
            </w:pPr>
            <w:r>
              <w:rPr>
                <w:rFonts w:ascii="Rubik" w:hAnsi="Rubik" w:cs="Rubik"/>
                <w:sz w:val="30"/>
                <w:rtl/>
                <w:szCs w:val="30"/>
              </w:rPr>
              <w:t>מעורבות פעילה בחברה</w:t>
            </w:r>
          </w:p>
        </w:tc>
        <w:tc>
          <w:tcPr>
            <w:tcW w:type="dxa" w:w="7739"/>
            <w:shd w:val="clear" w:color="auto" w:fill="EEF3F9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1F3A5F"/>
                <w:sz w:val="40"/>
                <w:rtl/>
                <w:bCs/>
                <w:szCs w:val="40"/>
              </w:rPr>
              <w:t>🏛️ מדינה =</w:t>
            </w:r>
          </w:p>
          <w:p>
            <w:pPr>
              <w:bidi/>
              <w:jc w:val="both"/>
            </w:pPr>
            <w:r>
              <w:rPr>
                <w:rFonts w:ascii="Rubik" w:hAnsi="Rubik" w:cs="Rubik"/>
                <w:sz w:val="30"/>
                <w:rtl/>
                <w:szCs w:val="30"/>
              </w:rPr>
              <w:t>טריטוריה · אוכלוסייה · שלטון · ריבונות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E07A2E"/>
          </w:tcPr>
          <w:p>
            <w:pPr>
              <w:bidi/>
              <w:jc w:val="center"/>
            </w:pPr>
            <w:r>
              <w:rPr>
                <w:rFonts w:ascii="Rubik" w:hAnsi="Rubik" w:cs="Rubik"/>
                <w:b/>
                <w:color w:val="FFFFFF"/>
                <w:sz w:val="34"/>
                <w:rtl/>
                <w:bCs/>
                <w:szCs w:val="34"/>
              </w:rPr>
              <w:t>יחסי גומלין: המדינה דואגת לאזרח – האזרח שותף באחריות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Rubik" w:hAnsi="Rubik" w:cs="Rubik" w:eastAsia="Rubik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