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33"/>
        <w:gridCol w:w="4933"/>
      </w:tblGrid>
      <w:tr>
        <w:tc>
          <w:tcPr>
            <w:tcW w:type="dxa" w:w="1247"/>
            <w:shd w:val="clear" w:color="auto" w:fill="E07A2E"/>
          </w:tcPr>
          <w:p>
            <w:pPr>
              <w:bidi/>
              <w:jc w:val="center"/>
            </w:pPr>
            <w:r>
              <w:rPr>
                <w:rFonts w:ascii="Suez One" w:hAnsi="Suez One" w:cs="Suez One"/>
                <w:b/>
                <w:color w:val="FFFFFF"/>
                <w:sz w:val="48"/>
                <w:rtl/>
                <w:bCs/>
                <w:szCs w:val="48"/>
              </w:rPr>
              <w:t>1</w:t>
            </w:r>
          </w:p>
        </w:tc>
        <w:tc>
          <w:tcPr>
            <w:tcW w:type="dxa" w:w="8617"/>
            <w:shd w:val="clear" w:color="auto" w:fill="1F3A5F"/>
          </w:tcPr>
          <w:p>
            <w:pPr>
              <w:bidi/>
            </w:pPr>
            <w:r>
              <w:rPr>
                <w:rFonts w:ascii="Suez One" w:hAnsi="Suez One" w:cs="Suez One"/>
                <w:b/>
                <w:color w:val="FFFFFF"/>
                <w:sz w:val="40"/>
                <w:rtl/>
                <w:bCs/>
                <w:szCs w:val="40"/>
              </w:rPr>
              <w:t>מהי אזרחות?</w:t>
            </w:r>
          </w:p>
          <w:p>
            <w:pPr>
              <w:bidi/>
            </w:pPr>
            <w:r>
              <w:rPr>
                <w:rFonts w:ascii="Rubik" w:hAnsi="Rubik" w:cs="Rubik"/>
                <w:color w:val="FFFFFF"/>
                <w:sz w:val="20"/>
                <w:rtl/>
                <w:szCs w:val="20"/>
              </w:rPr>
              <w:t>חוברת עבודה · פרק 1 · מבוא ללימודי האזרחות: האזרח, המדינה והקשר ביניהם · אזרחות כיתה ט'</w:t>
            </w:r>
          </w:p>
        </w:tc>
      </w:tr>
    </w:tbl>
    <w:p>
      <w:pPr>
        <w:bidi/>
        <w:spacing w:after="40" w:before="0"/>
      </w:pPr>
    </w:p>
    <w:p>
      <w:pPr>
        <w:bidi/>
        <w:spacing w:after="80" w:before="0"/>
      </w:pPr>
      <w:r>
        <w:rPr>
          <w:rFonts w:ascii="Rubik" w:hAnsi="Rubik" w:cs="Rubik"/>
          <w:color w:val="444444"/>
          <w:sz w:val="21"/>
          <w:rtl/>
          <w:szCs w:val="21"/>
        </w:rPr>
        <w:t>מה בפרק? 13 משימות מגוונות. מומלץ לקרוא קודם את דף הסיכום. במשימות פתוחות עונים במשפטים מלאים ומנמקים.</w:t>
      </w:r>
    </w:p>
    <w:p>
      <w:pPr>
        <w:keepNext/>
        <w:bidi/>
        <w:spacing w:after="80" w:before="160"/>
      </w:pPr>
      <w:r>
        <w:rPr>
          <w:rFonts w:ascii="Rubik" w:hAnsi="Rubik" w:cs="Rubik"/>
          <w:b/>
          <w:color w:val="1F3A5F"/>
          <w:rtl/>
          <w:bCs/>
        </w:rPr>
        <w:t xml:space="preserve">1. </w:t>
      </w:r>
      <w:r>
        <w:rPr>
          <w:rFonts w:ascii="Rubik" w:hAnsi="Rubik" w:cs="Rubik"/>
          <w:b/>
          <w:rtl/>
          <w:bCs/>
        </w:rPr>
        <w:t>איזה מהמשפטים הבאים מתאר נכון «ריבונות»?</w:t>
      </w:r>
    </w:p>
    <w:p>
      <w:pPr>
        <w:bidi/>
        <w:spacing w:after="20" w:before="0"/>
        <w:ind w:right="340"/>
      </w:pPr>
      <w:r>
        <w:rPr>
          <w:rFonts w:ascii="Rubik" w:hAnsi="Rubik" w:cs="Rubik"/>
          <w:rtl/>
        </w:rPr>
        <w:t>◯ א. המדינה מוכרת על ידי רוב מדינות העולם</w:t>
      </w:r>
    </w:p>
    <w:p>
      <w:pPr>
        <w:bidi/>
        <w:spacing w:after="20" w:before="0"/>
        <w:ind w:right="340"/>
      </w:pPr>
      <w:r>
        <w:rPr>
          <w:rFonts w:ascii="Rubik" w:hAnsi="Rubik" w:cs="Rubik"/>
          <w:rtl/>
        </w:rPr>
        <w:t>◯ ב. לשלטון יש הסמכות העליונה להחליט, בלי כפיפות לשלטון זר</w:t>
      </w:r>
    </w:p>
    <w:p>
      <w:pPr>
        <w:bidi/>
        <w:spacing w:after="20" w:before="0"/>
        <w:ind w:right="340"/>
      </w:pPr>
      <w:r>
        <w:rPr>
          <w:rFonts w:ascii="Rubik" w:hAnsi="Rubik" w:cs="Rubik"/>
          <w:rtl/>
        </w:rPr>
        <w:t>◯ ג. כל התושבים מדברים שפה אחת</w:t>
      </w:r>
    </w:p>
    <w:p>
      <w:pPr>
        <w:bidi/>
        <w:spacing w:after="20" w:before="0"/>
        <w:ind w:right="340"/>
      </w:pPr>
      <w:r>
        <w:rPr>
          <w:rFonts w:ascii="Rubik" w:hAnsi="Rubik" w:cs="Rubik"/>
          <w:rtl/>
        </w:rPr>
        <w:t>◯ ד. למדינה יש צבא גדול</w:t>
      </w:r>
    </w:p>
    <w:p>
      <w:pPr>
        <w:keepNext/>
        <w:bidi/>
        <w:spacing w:after="80" w:before="160"/>
      </w:pPr>
      <w:r>
        <w:rPr>
          <w:rFonts w:ascii="Rubik" w:hAnsi="Rubik" w:cs="Rubik"/>
          <w:b/>
          <w:color w:val="1F3A5F"/>
          <w:rtl/>
          <w:bCs/>
        </w:rPr>
        <w:t xml:space="preserve">2. </w:t>
      </w:r>
      <w:r>
        <w:rPr>
          <w:rFonts w:ascii="Rubik" w:hAnsi="Rubik" w:cs="Rubik"/>
          <w:b/>
          <w:rtl/>
          <w:bCs/>
        </w:rPr>
        <w:t>מה ההבדל המרכזי בין אזרח לבין תושב קבע בישראל?</w:t>
      </w:r>
    </w:p>
    <w:p>
      <w:pPr>
        <w:bidi/>
        <w:spacing w:after="20" w:before="0"/>
        <w:ind w:right="340"/>
      </w:pPr>
      <w:r>
        <w:rPr>
          <w:rFonts w:ascii="Rubik" w:hAnsi="Rubik" w:cs="Rubik"/>
          <w:rtl/>
        </w:rPr>
        <w:t>◯ א. רק אזרח זכאי לשירותי בריאות</w:t>
      </w:r>
    </w:p>
    <w:p>
      <w:pPr>
        <w:bidi/>
        <w:spacing w:after="20" w:before="0"/>
        <w:ind w:right="340"/>
      </w:pPr>
      <w:r>
        <w:rPr>
          <w:rFonts w:ascii="Rubik" w:hAnsi="Rubik" w:cs="Rubik"/>
          <w:rtl/>
        </w:rPr>
        <w:t>◯ ב. רק אזרח רשאי לבחור לכנסת</w:t>
      </w:r>
    </w:p>
    <w:p>
      <w:pPr>
        <w:bidi/>
        <w:spacing w:after="20" w:before="0"/>
        <w:ind w:right="340"/>
      </w:pPr>
      <w:r>
        <w:rPr>
          <w:rFonts w:ascii="Rubik" w:hAnsi="Rubik" w:cs="Rubik"/>
          <w:rtl/>
        </w:rPr>
        <w:t>◯ ג. רק תושב קבע משלם מסים</w:t>
      </w:r>
    </w:p>
    <w:p>
      <w:pPr>
        <w:bidi/>
        <w:spacing w:after="20" w:before="0"/>
        <w:ind w:right="340"/>
      </w:pPr>
      <w:r>
        <w:rPr>
          <w:rFonts w:ascii="Rubik" w:hAnsi="Rubik" w:cs="Rubik"/>
          <w:rtl/>
        </w:rPr>
        <w:t>◯ ד. אין ביניהם שום הבדל</w:t>
      </w:r>
    </w:p>
    <w:p>
      <w:pPr>
        <w:keepNext/>
        <w:bidi/>
        <w:spacing w:after="80" w:before="160"/>
      </w:pPr>
      <w:r>
        <w:rPr>
          <w:rFonts w:ascii="Rubik" w:hAnsi="Rubik" w:cs="Rubik"/>
          <w:b/>
          <w:color w:val="1F3A5F"/>
          <w:rtl/>
          <w:bCs/>
        </w:rPr>
        <w:t xml:space="preserve">3. </w:t>
      </w:r>
      <w:r>
        <w:rPr>
          <w:rFonts w:ascii="Rubik" w:hAnsi="Rubik" w:cs="Rubik"/>
          <w:b/>
          <w:rtl/>
          <w:bCs/>
        </w:rPr>
        <w:t>«הקשר בין האזרח למדינה הוא דו־כיווני». מה פירוש המשפט?</w:t>
      </w:r>
    </w:p>
    <w:p>
      <w:pPr>
        <w:bidi/>
        <w:spacing w:after="20" w:before="0"/>
        <w:ind w:right="340"/>
      </w:pPr>
      <w:r>
        <w:rPr>
          <w:rFonts w:ascii="Rubik" w:hAnsi="Rubik" w:cs="Rubik"/>
          <w:rtl/>
        </w:rPr>
        <w:t>◯ א. רק המדינה מחויבת לאזרח</w:t>
      </w:r>
    </w:p>
    <w:p>
      <w:pPr>
        <w:bidi/>
        <w:spacing w:after="20" w:before="0"/>
        <w:ind w:right="340"/>
      </w:pPr>
      <w:r>
        <w:rPr>
          <w:rFonts w:ascii="Rubik" w:hAnsi="Rubik" w:cs="Rubik"/>
          <w:rtl/>
        </w:rPr>
        <w:t>◯ ב. רק האזרח מחויב למדינה</w:t>
      </w:r>
    </w:p>
    <w:p>
      <w:pPr>
        <w:bidi/>
        <w:spacing w:after="20" w:before="0"/>
        <w:ind w:right="340"/>
      </w:pPr>
      <w:r>
        <w:rPr>
          <w:rFonts w:ascii="Rubik" w:hAnsi="Rubik" w:cs="Rubik"/>
          <w:rtl/>
        </w:rPr>
        <w:t>◯ ג. גם המדינה וגם האזרח מחויבים זה לזה</w:t>
      </w:r>
    </w:p>
    <w:p>
      <w:pPr>
        <w:bidi/>
        <w:spacing w:after="20" w:before="0"/>
        <w:ind w:right="340"/>
      </w:pPr>
      <w:r>
        <w:rPr>
          <w:rFonts w:ascii="Rubik" w:hAnsi="Rubik" w:cs="Rubik"/>
          <w:rtl/>
        </w:rPr>
        <w:t>◯ ד. האזרח והמדינה אינם קשורים</w:t>
      </w:r>
    </w:p>
    <w:p>
      <w:pPr>
        <w:keepNext/>
        <w:bidi/>
        <w:spacing w:after="80" w:before="160"/>
      </w:pPr>
      <w:r>
        <w:rPr>
          <w:rFonts w:ascii="Rubik" w:hAnsi="Rubik" w:cs="Rubik"/>
          <w:b/>
          <w:color w:val="1F3A5F"/>
          <w:rtl/>
          <w:bCs/>
        </w:rPr>
        <w:t xml:space="preserve">4. </w:t>
      </w:r>
      <w:r>
        <w:rPr>
          <w:rFonts w:ascii="Rubik" w:hAnsi="Rubik" w:cs="Rubik"/>
          <w:b/>
          <w:rtl/>
          <w:bCs/>
        </w:rPr>
        <w:t>התאימו בין המושג להגדרה שלו: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4819"/>
            <w:shd w:val="clear" w:color="auto" w:fill="EEF3F9"/>
          </w:tcPr>
          <w:p>
            <w:pPr>
              <w:bidi/>
            </w:pPr>
            <w:r>
              <w:rPr>
                <w:rFonts w:ascii="Rubik" w:hAnsi="Rubik" w:cs="Rubik"/>
                <w:b/>
                <w:color w:val="1F3A5F"/>
                <w:rtl/>
                <w:bCs/>
              </w:rPr>
              <w:t>א</w:t>
            </w:r>
          </w:p>
        </w:tc>
        <w:tc>
          <w:tcPr>
            <w:tcW w:type="dxa" w:w="680"/>
            <w:shd w:val="clear" w:color="auto" w:fill="EEF3F9"/>
          </w:tcPr>
          <w:p>
            <w:pPr>
              <w:bidi/>
            </w:pPr>
            <w:r>
              <w:rPr>
                <w:rFonts w:ascii="Rubik" w:hAnsi="Rubik" w:cs="Rubik"/>
                <w:b/>
                <w:color w:val="1F3A5F"/>
                <w:rtl/>
                <w:bCs/>
              </w:rPr>
              <w:t>✎</w:t>
            </w:r>
          </w:p>
        </w:tc>
        <w:tc>
          <w:tcPr>
            <w:tcW w:type="dxa" w:w="4365"/>
            <w:shd w:val="clear" w:color="auto" w:fill="EEF3F9"/>
          </w:tcPr>
          <w:p>
            <w:pPr>
              <w:bidi/>
            </w:pPr>
            <w:r>
              <w:rPr>
                <w:rFonts w:ascii="Rubik" w:hAnsi="Rubik" w:cs="Rubik"/>
                <w:b/>
                <w:color w:val="1F3A5F"/>
                <w:rtl/>
                <w:bCs/>
              </w:rPr>
              <w:t>ב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t>1. טריטוריה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t>א. מוסדות שקובעים חוקים ואוכפים אותם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t>2. אוכלוסייה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t>ב. שטח מוגדר עם גבולות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t>3. שלטון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t>ג. עצמאות השלטון מפני שלטון זר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t>4. ריבונות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t>ד. אנשים שחיים בשטח באופן קבע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t>5. הכרה בין־לאומית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t>ה. מדינות אחרות מקבלות את קיומה</w:t>
            </w:r>
          </w:p>
        </w:tc>
      </w:tr>
    </w:tbl>
    <w:p>
      <w:pPr>
        <w:keepNext/>
        <w:bidi/>
        <w:spacing w:after="80" w:before="160"/>
      </w:pPr>
      <w:r>
        <w:rPr>
          <w:rFonts w:ascii="Rubik" w:hAnsi="Rubik" w:cs="Rubik"/>
          <w:b/>
          <w:color w:val="1F3A5F"/>
          <w:rtl/>
          <w:bCs/>
        </w:rPr>
        <w:t xml:space="preserve">5. </w:t>
      </w:r>
      <w:r>
        <w:rPr>
          <w:rFonts w:ascii="Rubik" w:hAnsi="Rubik" w:cs="Rubik"/>
          <w:b/>
          <w:rtl/>
          <w:bCs/>
        </w:rPr>
        <w:t>השלימו את הטבלה: לכל דוגמה כתבו אם היא זכות או חובה, ונמקו במשפט.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EEF3F9"/>
          </w:tcPr>
          <w:p>
            <w:pPr>
              <w:bidi/>
            </w:pPr>
            <w:r>
              <w:rPr>
                <w:rFonts w:ascii="Rubik" w:hAnsi="Rubik" w:cs="Rubik"/>
                <w:b/>
                <w:color w:val="1F3A5F"/>
                <w:rtl/>
                <w:bCs/>
              </w:rPr>
              <w:t>דוגמה</w:t>
            </w:r>
          </w:p>
        </w:tc>
        <w:tc>
          <w:tcPr>
            <w:tcW w:type="dxa" w:w="3289"/>
            <w:shd w:val="clear" w:color="auto" w:fill="EEF3F9"/>
          </w:tcPr>
          <w:p>
            <w:pPr>
              <w:bidi/>
            </w:pPr>
            <w:r>
              <w:rPr>
                <w:rFonts w:ascii="Rubik" w:hAnsi="Rubik" w:cs="Rubik"/>
                <w:b/>
                <w:color w:val="1F3A5F"/>
                <w:rtl/>
                <w:bCs/>
              </w:rPr>
              <w:t>זכות / חובה</w:t>
            </w:r>
          </w:p>
        </w:tc>
        <w:tc>
          <w:tcPr>
            <w:tcW w:type="dxa" w:w="3289"/>
            <w:shd w:val="clear" w:color="auto" w:fill="EEF3F9"/>
          </w:tcPr>
          <w:p>
            <w:pPr>
              <w:bidi/>
            </w:pPr>
            <w:r>
              <w:rPr>
                <w:rFonts w:ascii="Rubik" w:hAnsi="Rubik" w:cs="Rubik"/>
                <w:b/>
                <w:color w:val="1F3A5F"/>
                <w:rtl/>
                <w:bCs/>
              </w:rPr>
              <w:t>הסבר קצר</w:t>
            </w:r>
          </w:p>
        </w:tc>
      </w:tr>
      <w:tr>
        <w:tc>
          <w:tcPr>
            <w:tcW w:type="dxa" w:w="3289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t>הצבעה בבחירות לכנסת</w:t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br/>
              <w:br/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br/>
              <w:br/>
            </w:r>
          </w:p>
        </w:tc>
      </w:tr>
      <w:tr>
        <w:tc>
          <w:tcPr>
            <w:tcW w:type="dxa" w:w="3289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t>תשלום מסים</w:t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br/>
              <w:br/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br/>
              <w:br/>
            </w:r>
          </w:p>
        </w:tc>
      </w:tr>
      <w:tr>
        <w:tc>
          <w:tcPr>
            <w:tcW w:type="dxa" w:w="3289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t>לימוד בבית ספר עד גיל 18 (חינוך חובה)</w:t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br/>
              <w:br/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br/>
              <w:br/>
            </w:r>
          </w:p>
        </w:tc>
      </w:tr>
      <w:tr>
        <w:tc>
          <w:tcPr>
            <w:tcW w:type="dxa" w:w="3289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t>קבלת טיפול רפואי בקופת חולים</w:t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br/>
              <w:br/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br/>
              <w:br/>
            </w:r>
          </w:p>
        </w:tc>
      </w:tr>
    </w:tbl>
    <w:p>
      <w:pPr>
        <w:keepNext/>
        <w:bidi/>
        <w:spacing w:after="80" w:before="160"/>
      </w:pPr>
      <w:r>
        <w:rPr>
          <w:rFonts w:ascii="Rubik" w:hAnsi="Rubik" w:cs="Rubik"/>
          <w:b/>
          <w:color w:val="1F3A5F"/>
          <w:rtl/>
          <w:bCs/>
        </w:rPr>
        <w:t xml:space="preserve">6. </w:t>
      </w:r>
      <w:r>
        <w:rPr>
          <w:rFonts w:ascii="Rubik" w:hAnsi="Rubik" w:cs="Rubik"/>
          <w:b/>
          <w:rtl/>
          <w:bCs/>
        </w:rPr>
        <w:t>מיינו את המשפטים לפי ההיבט של אזרחות:</w:t>
      </w:r>
    </w:p>
    <w:p>
      <w:pPr>
        <w:bidi/>
        <w:spacing w:after="80" w:before="0"/>
      </w:pPr>
      <w:r>
        <w:rPr>
          <w:rFonts w:ascii="Rubik" w:hAnsi="Rubik" w:cs="Rubik"/>
          <w:b/>
          <w:color w:val="E07A2E"/>
          <w:sz w:val="21"/>
          <w:rtl/>
          <w:bCs/>
          <w:szCs w:val="21"/>
        </w:rPr>
        <w:t>ביטויים: אריאל מקבל תעודת זהות בגיל 16  |  שירה שרה את «התקווה» בהתרגשות בטקס  |  בני הנוער בעיר מנקים את החוף בהתנדבות  |  משפחת לוי מגישה בקשה לדרכון  |  עידו כותב מכתב לעיתון המקומי על בעיה בשכונה  |  דביר מרגיש גאווה כשנבחרת ישראל מנצחת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EEF3F9"/>
          </w:tcPr>
          <w:p>
            <w:pPr>
              <w:bidi/>
            </w:pPr>
            <w:r>
              <w:rPr>
                <w:rFonts w:ascii="Rubik" w:hAnsi="Rubik" w:cs="Rubik"/>
                <w:b/>
                <w:color w:val="1F3A5F"/>
                <w:rtl/>
                <w:bCs/>
              </w:rPr>
              <w:t>מעמד משפטי</w:t>
            </w:r>
          </w:p>
        </w:tc>
        <w:tc>
          <w:tcPr>
            <w:tcW w:type="dxa" w:w="3289"/>
            <w:shd w:val="clear" w:color="auto" w:fill="EEF3F9"/>
          </w:tcPr>
          <w:p>
            <w:pPr>
              <w:bidi/>
            </w:pPr>
            <w:r>
              <w:rPr>
                <w:rFonts w:ascii="Rubik" w:hAnsi="Rubik" w:cs="Rubik"/>
                <w:b/>
                <w:color w:val="1F3A5F"/>
                <w:rtl/>
                <w:bCs/>
              </w:rPr>
              <w:t>שייכות והזדהות</w:t>
            </w:r>
          </w:p>
        </w:tc>
        <w:tc>
          <w:tcPr>
            <w:tcW w:type="dxa" w:w="3289"/>
            <w:shd w:val="clear" w:color="auto" w:fill="EEF3F9"/>
          </w:tcPr>
          <w:p>
            <w:pPr>
              <w:bidi/>
            </w:pPr>
            <w:r>
              <w:rPr>
                <w:rFonts w:ascii="Rubik" w:hAnsi="Rubik" w:cs="Rubik"/>
                <w:b/>
                <w:color w:val="1F3A5F"/>
                <w:rtl/>
                <w:bCs/>
              </w:rPr>
              <w:t>השתתפות אזרחית</w:t>
            </w:r>
          </w:p>
        </w:tc>
      </w:tr>
      <w:tr>
        <w:tc>
          <w:tcPr>
            <w:tcW w:type="dxa" w:w="3289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br/>
              <w:br/>
              <w:br/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br/>
              <w:br/>
              <w:br/>
            </w:r>
          </w:p>
        </w:tc>
        <w:tc>
          <w:tcPr>
            <w:tcW w:type="dxa" w:w="3289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br/>
              <w:br/>
              <w:br/>
            </w:r>
          </w:p>
        </w:tc>
      </w:tr>
    </w:tbl>
    <w:p>
      <w:pPr>
        <w:keepNext/>
        <w:bidi/>
        <w:spacing w:after="80" w:before="160"/>
      </w:pPr>
      <w:r>
        <w:rPr>
          <w:rFonts w:ascii="Rubik" w:hAnsi="Rubik" w:cs="Rubik"/>
          <w:b/>
          <w:color w:val="1F3A5F"/>
          <w:rtl/>
          <w:bCs/>
        </w:rPr>
        <w:t xml:space="preserve">7. </w:t>
      </w:r>
      <w:r>
        <w:rPr>
          <w:rFonts w:ascii="Rubik" w:hAnsi="Rubik" w:cs="Rubik"/>
          <w:b/>
          <w:rtl/>
          <w:bCs/>
        </w:rPr>
        <w:t>סמנו נכון או לא נכון, ותקנו את המשפטים השגויים: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7483"/>
            <w:shd w:val="clear" w:color="auto" w:fill="EEF3F9"/>
          </w:tcPr>
          <w:p>
            <w:pPr>
              <w:bidi/>
            </w:pPr>
            <w:r>
              <w:rPr>
                <w:rFonts w:ascii="Rubik" w:hAnsi="Rubik" w:cs="Rubik"/>
                <w:b/>
                <w:color w:val="1F3A5F"/>
                <w:rtl/>
                <w:bCs/>
              </w:rPr>
              <w:t>משפט</w:t>
            </w:r>
          </w:p>
        </w:tc>
        <w:tc>
          <w:tcPr>
            <w:tcW w:type="dxa" w:w="1020"/>
            <w:shd w:val="clear" w:color="auto" w:fill="EEF3F9"/>
          </w:tcPr>
          <w:p>
            <w:pPr>
              <w:bidi/>
            </w:pPr>
            <w:r>
              <w:rPr>
                <w:rFonts w:ascii="Rubik" w:hAnsi="Rubik" w:cs="Rubik"/>
                <w:b/>
                <w:color w:val="1F3A5F"/>
                <w:rtl/>
                <w:bCs/>
              </w:rPr>
              <w:t>נכון</w:t>
            </w:r>
          </w:p>
        </w:tc>
        <w:tc>
          <w:tcPr>
            <w:tcW w:type="dxa" w:w="1361"/>
            <w:shd w:val="clear" w:color="auto" w:fill="EEF3F9"/>
          </w:tcPr>
          <w:p>
            <w:pPr>
              <w:bidi/>
            </w:pPr>
            <w:r>
              <w:rPr>
                <w:rFonts w:ascii="Rubik" w:hAnsi="Rubik" w:cs="Rubik"/>
                <w:b/>
                <w:color w:val="1F3A5F"/>
                <w:rtl/>
                <w:bCs/>
              </w:rPr>
              <w:t>לא נכון</w:t>
            </w: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t>א. כדי שתהיה מדינה מספיק שיהיה לה שטח.</w:t>
            </w:r>
          </w:p>
          <w:p>
            <w:pPr>
              <w:bidi/>
            </w:pPr>
            <w:r>
              <w:rPr>
                <w:rFonts w:ascii="Rubik" w:hAnsi="Rubik" w:cs="Rubik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t>ב. תושב קבע רשאי לבחור בבחירות לרשות המקומית.</w:t>
            </w:r>
          </w:p>
          <w:p>
            <w:pPr>
              <w:bidi/>
            </w:pPr>
            <w:r>
              <w:rPr>
                <w:rFonts w:ascii="Rubik" w:hAnsi="Rubik" w:cs="Rubik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t>ג. השתתפות אזרחית היא רק הצבעה בבחירות.</w:t>
            </w:r>
          </w:p>
          <w:p>
            <w:pPr>
              <w:bidi/>
            </w:pPr>
            <w:r>
              <w:rPr>
                <w:rFonts w:ascii="Rubik" w:hAnsi="Rubik" w:cs="Rubik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t>ד. אזרח טוב מכיר גם את זכויותיו וגם את חובותיו.</w:t>
            </w:r>
          </w:p>
          <w:p>
            <w:pPr>
              <w:bidi/>
            </w:pPr>
            <w:r>
              <w:rPr>
                <w:rFonts w:ascii="Rubik" w:hAnsi="Rubik" w:cs="Rubik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</w:tbl>
    <w:p>
      <w:pPr>
        <w:keepNext/>
        <w:bidi/>
        <w:spacing w:after="80" w:before="160"/>
      </w:pPr>
      <w:r>
        <w:rPr>
          <w:rFonts w:ascii="Rubik" w:hAnsi="Rubik" w:cs="Rubik"/>
          <w:b/>
          <w:color w:val="1F3A5F"/>
          <w:rtl/>
          <w:bCs/>
        </w:rPr>
        <w:t xml:space="preserve">8. </w:t>
      </w:r>
      <w:r>
        <w:rPr>
          <w:rFonts w:ascii="Rubik" w:hAnsi="Rubik" w:cs="Rubik"/>
          <w:b/>
          <w:rtl/>
          <w:bCs/>
        </w:rPr>
        <w:t>השלימו את הפסקה בעזרת המילים שבמחסן (מילה אחת מיותרת):</w:t>
      </w:r>
    </w:p>
    <w:p>
      <w:pPr>
        <w:bidi/>
        <w:spacing w:after="80" w:before="0"/>
      </w:pPr>
      <w:r>
        <w:rPr>
          <w:rFonts w:ascii="Rubik" w:hAnsi="Rubik" w:cs="Rubik"/>
          <w:b/>
          <w:color w:val="E07A2E"/>
          <w:sz w:val="21"/>
          <w:rtl/>
          <w:bCs/>
          <w:szCs w:val="21"/>
        </w:rPr>
        <w:t>מחסן מילים: גומלין  |  מעורבות  |  חוקים  |  חובות  |  מלכות  |  זכויות</w:t>
      </w:r>
    </w:p>
    <w:p>
      <w:pPr>
        <w:bidi/>
        <w:spacing w:after="120" w:before="0"/>
      </w:pPr>
      <w:r>
        <w:rPr>
          <w:rFonts w:ascii="Rubik" w:hAnsi="Rubik" w:cs="Rubik"/>
          <w:rtl/>
        </w:rPr>
        <w:t>המדינה קובעת  (1) ________  ומספקת שירותים לאזרחיה. לאזרח יש  (2) ________ , כמו חופש הביטוי, ויש לו גם  (3) ________ , כמו ציות לחוק. בין האזרח למדינה מתקיימים יחסי  (4) ________ . אזרחות פעילה דורשת  (5) ________  בחיי הקהילה.</w:t>
      </w:r>
    </w:p>
    <w:p>
      <w:pPr>
        <w:keepNext/>
        <w:bidi/>
        <w:spacing w:after="80" w:before="160"/>
      </w:pPr>
      <w:r>
        <w:rPr>
          <w:rFonts w:ascii="Rubik" w:hAnsi="Rubik" w:cs="Rubik"/>
          <w:b/>
          <w:color w:val="1F3A5F"/>
          <w:rtl/>
          <w:bCs/>
        </w:rPr>
        <w:t xml:space="preserve">9. </w:t>
      </w:r>
      <w:r>
        <w:rPr>
          <w:rFonts w:ascii="Rubik" w:hAnsi="Rubik" w:cs="Rubik"/>
          <w:b/>
          <w:rtl/>
          <w:bCs/>
        </w:rPr>
        <w:t>קראו את המקרה וענו: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866"/>
      </w:tblGrid>
      <w:tr>
        <w:tc>
          <w:tcPr>
            <w:tcW w:type="dxa" w:w="9866"/>
            <w:shd w:val="clear" w:color="auto" w:fill="EEF3F9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t>יונתן בן 17. הוא מתלונן: «למה אני צריך ללמוד אזרחות? אני לא פוליטיקאי, ואני לא יכול אפילו להצביע». המחנך שלו עונה: «בעוד שנה תצביע, אבל כבר היום אתה אזרח – והאזרחות שלך מתחילה בכיתה, בשכונה וברשת».</w:t>
            </w:r>
          </w:p>
        </w:tc>
      </w:tr>
    </w:tbl>
    <w:p>
      <w:pPr>
        <w:bidi/>
        <w:spacing w:after="20" w:before="0"/>
        <w:ind w:right="227"/>
      </w:pPr>
      <w:r>
        <w:rPr>
          <w:rFonts w:ascii="Rubik" w:hAnsi="Rubik" w:cs="Rubik"/>
          <w:rtl/>
        </w:rPr>
        <w:t>א. מה כוונת המחנך במשפט «כבר היום אתה אזרח»?</w:t>
      </w:r>
    </w:p>
    <w:p>
      <w:pPr>
        <w:bidi/>
        <w:spacing w:after="120" w:before="0"/>
      </w:pPr>
      <w:r>
        <w:rPr>
          <w:rFonts w:ascii="Rubik" w:hAnsi="Rubik" w:cs="Rubik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Rubik" w:hAnsi="Rubik" w:cs="Rubik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20" w:before="0"/>
        <w:ind w:right="227"/>
      </w:pPr>
      <w:r>
        <w:rPr>
          <w:rFonts w:ascii="Rubik" w:hAnsi="Rubik" w:cs="Rubik"/>
          <w:rtl/>
        </w:rPr>
        <w:t>ב. תנו שתי דוגמאות להשתתפות אזרחית שיונתן יכול לעשות כבר היום.</w:t>
      </w:r>
    </w:p>
    <w:p>
      <w:pPr>
        <w:bidi/>
        <w:spacing w:after="120" w:before="0"/>
      </w:pPr>
      <w:r>
        <w:rPr>
          <w:rFonts w:ascii="Rubik" w:hAnsi="Rubik" w:cs="Rubik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Rubik" w:hAnsi="Rubik" w:cs="Rubik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20" w:before="0"/>
        <w:ind w:right="227"/>
      </w:pPr>
      <w:r>
        <w:rPr>
          <w:rFonts w:ascii="Rubik" w:hAnsi="Rubik" w:cs="Rubik"/>
          <w:rtl/>
        </w:rPr>
        <w:t>ג. הציגו נימוק אחד שבגללו כדאי ללמוד אזרחות.</w:t>
      </w:r>
    </w:p>
    <w:p>
      <w:pPr>
        <w:bidi/>
        <w:spacing w:after="120" w:before="0"/>
      </w:pPr>
      <w:r>
        <w:rPr>
          <w:rFonts w:ascii="Rubik" w:hAnsi="Rubik" w:cs="Rubik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Rubik" w:hAnsi="Rubik" w:cs="Rubik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Rubik" w:hAnsi="Rubik" w:cs="Rubik"/>
          <w:b/>
          <w:color w:val="1F3A5F"/>
          <w:rtl/>
          <w:bCs/>
        </w:rPr>
        <w:t xml:space="preserve">10. </w:t>
      </w:r>
      <w:r>
        <w:rPr>
          <w:rFonts w:ascii="Rubik" w:hAnsi="Rubik" w:cs="Rubik"/>
          <w:b/>
          <w:rtl/>
          <w:bCs/>
        </w:rPr>
        <w:t>קראו את הקטע וענו: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866"/>
      </w:tblGrid>
      <w:tr>
        <w:tc>
          <w:tcPr>
            <w:tcW w:type="dxa" w:w="9866"/>
            <w:shd w:val="clear" w:color="auto" w:fill="EEF3F9"/>
          </w:tcPr>
          <w:p>
            <w:pPr>
              <w:bidi/>
            </w:pPr>
            <w:r>
              <w:rPr>
                <w:rFonts w:ascii="Rubik" w:hAnsi="Rubik" w:cs="Rubik"/>
                <w:rtl/>
              </w:rPr>
              <w:t>במדינה דמיונית בשם «אזוריה» יש שטח, אוכלוסייה וממשלה. אבל כל החלטה של הממשלה צריכה לקבל אישור משליט של מדינה שכנה, שגם שולח אליה חיילים.</w:t>
            </w:r>
          </w:p>
        </w:tc>
      </w:tr>
    </w:tbl>
    <w:p>
      <w:pPr>
        <w:bidi/>
        <w:spacing w:after="20" w:before="0"/>
        <w:ind w:right="227"/>
      </w:pPr>
      <w:r>
        <w:rPr>
          <w:rFonts w:ascii="Rubik" w:hAnsi="Rubik" w:cs="Rubik"/>
          <w:rtl/>
        </w:rPr>
        <w:t>א. איזה תנאי לקיומה של מדינה חסר באזוריה? נמקו.</w:t>
      </w:r>
    </w:p>
    <w:p>
      <w:pPr>
        <w:bidi/>
        <w:spacing w:after="120" w:before="0"/>
      </w:pPr>
      <w:r>
        <w:rPr>
          <w:rFonts w:ascii="Rubik" w:hAnsi="Rubik" w:cs="Rubik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Rubik" w:hAnsi="Rubik" w:cs="Rubik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20" w:before="0"/>
        <w:ind w:right="227"/>
      </w:pPr>
      <w:r>
        <w:rPr>
          <w:rFonts w:ascii="Rubik" w:hAnsi="Rubik" w:cs="Rubik"/>
          <w:rtl/>
        </w:rPr>
        <w:t>ב. האם לדעתכם אזוריה היא מדינה? הסבירו.</w:t>
      </w:r>
    </w:p>
    <w:p>
      <w:pPr>
        <w:bidi/>
        <w:spacing w:after="120" w:before="0"/>
      </w:pPr>
      <w:r>
        <w:rPr>
          <w:rFonts w:ascii="Rubik" w:hAnsi="Rubik" w:cs="Rubik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Rubik" w:hAnsi="Rubik" w:cs="Rubik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Rubik" w:hAnsi="Rubik" w:cs="Rubik"/>
          <w:b/>
          <w:color w:val="1F3A5F"/>
          <w:rtl/>
          <w:bCs/>
        </w:rPr>
        <w:t xml:space="preserve">11. </w:t>
      </w:r>
      <w:r>
        <w:rPr>
          <w:rFonts w:ascii="Rubik" w:hAnsi="Rubik" w:cs="Rubik"/>
          <w:b/>
          <w:rtl/>
          <w:bCs/>
        </w:rPr>
        <w:t>הסבירו מהו «יחסי גומלין» בין האזרח למדינה, ותנו דוגמה אחת מחייכם.</w:t>
      </w:r>
    </w:p>
    <w:p>
      <w:pPr>
        <w:bidi/>
        <w:spacing w:after="120" w:before="0"/>
      </w:pPr>
      <w:r>
        <w:rPr>
          <w:rFonts w:ascii="Rubik" w:hAnsi="Rubik" w:cs="Rubik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Rubik" w:hAnsi="Rubik" w:cs="Rubik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Rubik" w:hAnsi="Rubik" w:cs="Rubik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Rubik" w:hAnsi="Rubik" w:cs="Rubik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Rubik" w:hAnsi="Rubik" w:cs="Rubik"/>
          <w:b/>
          <w:color w:val="1F3A5F"/>
          <w:rtl/>
          <w:bCs/>
        </w:rPr>
        <w:t xml:space="preserve">12. </w:t>
      </w:r>
      <w:r>
        <w:rPr>
          <w:rFonts w:ascii="Rubik" w:hAnsi="Rubik" w:cs="Rubik"/>
          <w:b/>
          <w:rtl/>
          <w:bCs/>
        </w:rPr>
        <w:t>«מדינה טובה צריכה רק לשמור על הביטחון; כל השאר הוא עניין של כל אחד לעצמו». הציגו עמדה מנומקת.</w:t>
      </w:r>
    </w:p>
    <w:p>
      <w:pPr>
        <w:bidi/>
        <w:spacing w:after="120" w:before="0"/>
      </w:pPr>
      <w:r>
        <w:rPr>
          <w:rFonts w:ascii="Rubik" w:hAnsi="Rubik" w:cs="Rubik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Rubik" w:hAnsi="Rubik" w:cs="Rubik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Rubik" w:hAnsi="Rubik" w:cs="Rubik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Rubik" w:hAnsi="Rubik" w:cs="Rubik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Rubik" w:hAnsi="Rubik" w:cs="Rubik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Rubik" w:hAnsi="Rubik" w:cs="Rubik"/>
          <w:b/>
          <w:color w:val="1F3A5F"/>
          <w:rtl/>
          <w:bCs/>
        </w:rPr>
        <w:t xml:space="preserve">13. </w:t>
      </w:r>
      <w:r>
        <w:rPr>
          <w:rFonts w:ascii="Rubik" w:hAnsi="Rubik" w:cs="Rubik"/>
          <w:b/>
          <w:rtl/>
          <w:bCs/>
        </w:rPr>
        <w:t>כתבו «תעודת אזרח» קצרה לעצמכם: זכות אחת שחשובה לכם, חובה אחת שאתם מקיימים, ודרך אחת שבה תשתתפו השנה בחיי הקהילה.</w:t>
      </w:r>
    </w:p>
    <w:p>
      <w:pPr>
        <w:bidi/>
        <w:spacing w:after="120" w:before="0"/>
      </w:pPr>
      <w:r>
        <w:rPr>
          <w:rFonts w:ascii="Rubik" w:hAnsi="Rubik" w:cs="Rubik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Rubik" w:hAnsi="Rubik" w:cs="Rubik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Rubik" w:hAnsi="Rubik" w:cs="Rubik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Rubik" w:hAnsi="Rubik" w:cs="Rubik"/>
          <w:color w:val="9AAAAA"/>
          <w:sz w:val="18"/>
          <w:rtl/>
          <w:szCs w:val="18"/>
        </w:rPr>
        <w:t>______________________________________________________________________________________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fldChar w:fldCharType="begin"/>
    </w:r>
    <w:r>
      <w:instrText>PAGE</w:instrTex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Rubik" w:hAnsi="Rubik" w:cs="Rubik" w:eastAsia="Rubik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