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0F6B6B"/>
          </w:tcPr>
          <w:p>
            <w:pPr>
              <w:bidi/>
              <w:jc w:val="center"/>
            </w:pPr>
            <w:r>
              <w:rPr>
                <w:rFonts w:ascii="Heebo" w:hAnsi="Heebo" w:cs="Heebo"/>
                <w:b/>
                <w:color w:val="FFFFFF"/>
                <w:sz w:val="72"/>
                <w:rtl/>
                <w:bCs/>
                <w:szCs w:val="72"/>
              </w:rPr>
              <w:t>שלוש רשויות השלטון</w:t>
            </w:r>
          </w:p>
          <w:p>
            <w:pPr>
              <w:bidi/>
              <w:jc w:val="center"/>
            </w:pPr>
            <w:r>
              <w:rPr>
                <w:rFonts w:ascii="Assistant" w:hAnsi="Assistant" w:cs="Assistant"/>
                <w:color w:val="FFE7C2"/>
                <w:sz w:val="36"/>
                <w:rtl/>
                <w:szCs w:val="36"/>
              </w:rPr>
              <w:t>הפרדת רשויות · בלמים ואיזונים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30341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3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03416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0"/>
                <w:rtl/>
                <w:bCs/>
                <w:szCs w:val="40"/>
              </w:rPr>
              <w:t>🏛️ מחוקקת – הכנסת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120 חברים · מחוקקת ומפקחת</w:t>
            </w:r>
          </w:p>
        </w:tc>
        <w:tc>
          <w:tcPr>
            <w:tcW w:type="dxa" w:w="7739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0"/>
                <w:rtl/>
                <w:bCs/>
                <w:szCs w:val="40"/>
              </w:rPr>
              <w:t>🧭 מבצעת – הממשלה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מבצעת את החוקים · מכהנת מכוח אמון הכנסת</w:t>
            </w:r>
          </w:p>
        </w:tc>
      </w:tr>
      <w:tr>
        <w:tc>
          <w:tcPr>
            <w:tcW w:type="dxa" w:w="7739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0"/>
                <w:rtl/>
                <w:bCs/>
                <w:szCs w:val="40"/>
              </w:rPr>
              <w:t>⚖️ שופטת – בתי המשפט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«אין מרות... זולת מרותו של הדין»</w:t>
            </w:r>
          </w:p>
        </w:tc>
        <w:tc>
          <w:tcPr>
            <w:tcW w:type="dxa" w:w="7739"/>
            <w:shd w:val="clear" w:color="auto" w:fill="E8F5F4"/>
          </w:tcPr>
          <w:p>
            <w:pPr>
              <w:bidi/>
              <w:jc w:val="both"/>
            </w:pPr>
            <w:r>
              <w:rPr>
                <w:rFonts w:ascii="Heebo" w:hAnsi="Heebo" w:cs="Heebo"/>
                <w:b/>
                <w:color w:val="0F6B6B"/>
                <w:sz w:val="40"/>
                <w:rtl/>
                <w:bCs/>
                <w:szCs w:val="40"/>
              </w:rPr>
              <w:t>🔄 איזונים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כל רשות מפקחת על האחרות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E4572E"/>
          </w:tcPr>
          <w:p>
            <w:pPr>
              <w:bidi/>
              <w:jc w:val="center"/>
            </w:pPr>
            <w:r>
              <w:rPr>
                <w:rFonts w:ascii="Assistant" w:hAnsi="Assistant" w:cs="Assistant"/>
                <w:b/>
                <w:color w:val="FFFFFF"/>
                <w:sz w:val="34"/>
                <w:rtl/>
                <w:bCs/>
                <w:szCs w:val="34"/>
              </w:rPr>
              <w:t>אף רשות אינה שולטת לבדה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 w:eastAsia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