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E4572E"/>
          </w:tcPr>
          <w:p>
            <w:pPr>
              <w:bidi/>
              <w:jc w:val="center"/>
            </w:pPr>
            <w:r>
              <w:rPr>
                <w:rFonts w:ascii="Heebo" w:hAnsi="Heebo" w:cs="Heebo"/>
                <w:b/>
                <w:color w:val="FFFFFF"/>
                <w:sz w:val="48"/>
                <w:rtl/>
                <w:bCs/>
                <w:szCs w:val="48"/>
              </w:rPr>
              <w:t>3</w:t>
            </w:r>
          </w:p>
        </w:tc>
        <w:tc>
          <w:tcPr>
            <w:tcW w:type="dxa" w:w="8617"/>
            <w:shd w:val="clear" w:color="auto" w:fill="0F6B6B"/>
          </w:tcPr>
          <w:p>
            <w:pPr>
              <w:bidi/>
            </w:pPr>
            <w:r>
              <w:rPr>
                <w:rFonts w:ascii="Heebo" w:hAnsi="Heebo" w:cs="Heebo"/>
                <w:b/>
                <w:color w:val="FFFFFF"/>
                <w:sz w:val="40"/>
                <w:rtl/>
                <w:bCs/>
                <w:szCs w:val="40"/>
              </w:rPr>
              <w:t>שלוש רשויות השלטון</w:t>
            </w:r>
          </w:p>
          <w:p>
            <w:pPr>
              <w:bidi/>
            </w:pPr>
            <w:r>
              <w:rPr>
                <w:rFonts w:ascii="Assistant" w:hAnsi="Assistant" w:cs="Assistant"/>
                <w:color w:val="FFFFFF"/>
                <w:sz w:val="20"/>
                <w:rtl/>
                <w:szCs w:val="20"/>
              </w:rPr>
              <w:t>חוברת עבודה · פרק 3 · הרשות המחוקקת, המבצעת והשופטת – והאיזונים ביניהן · אזרחות כיתה ט'</w:t>
            </w:r>
          </w:p>
        </w:tc>
      </w:tr>
    </w:tbl>
    <w:p>
      <w:pPr>
        <w:bidi/>
        <w:spacing w:after="40" w:before="0"/>
      </w:pPr>
    </w:p>
    <w:p>
      <w:pPr>
        <w:bidi/>
        <w:spacing w:after="80" w:before="0"/>
      </w:pPr>
      <w:r>
        <w:rPr>
          <w:rFonts w:ascii="Assistant" w:hAnsi="Assistant" w:cs="Assistant"/>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Assistant" w:hAnsi="Assistant" w:cs="Assistant"/>
          <w:b/>
          <w:color w:val="0F6B6B"/>
          <w:rtl/>
          <w:bCs/>
        </w:rPr>
        <w:t xml:space="preserve">1. </w:t>
      </w:r>
      <w:r>
        <w:rPr>
          <w:rFonts w:ascii="Assistant" w:hAnsi="Assistant" w:cs="Assistant"/>
          <w:b/>
          <w:rtl/>
          <w:bCs/>
        </w:rPr>
        <w:t>מה פירוש העיקרון «אין מרות על מי שבידו סמכות שפיטה, זולת מרותו של הדין»?</w:t>
      </w:r>
    </w:p>
    <w:p>
      <w:pPr>
        <w:bidi/>
        <w:spacing w:after="20" w:before="0"/>
        <w:ind w:right="340"/>
      </w:pPr>
      <w:r>
        <w:rPr>
          <w:rFonts w:ascii="Assistant" w:hAnsi="Assistant" w:cs="Assistant"/>
          <w:rtl/>
        </w:rPr>
        <w:t>◯ א. השופט כפוף לראש הממשלה</w:t>
      </w:r>
    </w:p>
    <w:p>
      <w:pPr>
        <w:bidi/>
        <w:spacing w:after="20" w:before="0"/>
        <w:ind w:right="340"/>
      </w:pPr>
      <w:r>
        <w:rPr>
          <w:rFonts w:ascii="Assistant" w:hAnsi="Assistant" w:cs="Assistant"/>
          <w:rtl/>
        </w:rPr>
        <w:t>◯ ב. השופט כפוף רק לחוק</w:t>
      </w:r>
    </w:p>
    <w:p>
      <w:pPr>
        <w:bidi/>
        <w:spacing w:after="20" w:before="0"/>
        <w:ind w:right="340"/>
      </w:pPr>
      <w:r>
        <w:rPr>
          <w:rFonts w:ascii="Assistant" w:hAnsi="Assistant" w:cs="Assistant"/>
          <w:rtl/>
        </w:rPr>
        <w:t>◯ ג. השופט כפוף ליושב ראש הכנסת</w:t>
      </w:r>
    </w:p>
    <w:p>
      <w:pPr>
        <w:bidi/>
        <w:spacing w:after="20" w:before="0"/>
        <w:ind w:right="340"/>
      </w:pPr>
      <w:r>
        <w:rPr>
          <w:rFonts w:ascii="Assistant" w:hAnsi="Assistant" w:cs="Assistant"/>
          <w:rtl/>
        </w:rPr>
        <w:t>◯ ד. השופט פוסק לפי דעת הציבור</w:t>
      </w:r>
    </w:p>
    <w:p>
      <w:pPr>
        <w:keepNext/>
        <w:bidi/>
        <w:spacing w:after="80" w:before="160"/>
      </w:pPr>
      <w:r>
        <w:rPr>
          <w:rFonts w:ascii="Assistant" w:hAnsi="Assistant" w:cs="Assistant"/>
          <w:b/>
          <w:color w:val="0F6B6B"/>
          <w:rtl/>
          <w:bCs/>
        </w:rPr>
        <w:t xml:space="preserve">2. </w:t>
      </w:r>
      <w:r>
        <w:rPr>
          <w:rFonts w:ascii="Assistant" w:hAnsi="Assistant" w:cs="Assistant"/>
          <w:b/>
          <w:rtl/>
          <w:bCs/>
        </w:rPr>
        <w:t>מה צריך לקרות כדי שהכנסת תביע אי־אמון בממשלה?</w:t>
      </w:r>
    </w:p>
    <w:p>
      <w:pPr>
        <w:bidi/>
        <w:spacing w:after="20" w:before="0"/>
        <w:ind w:right="340"/>
      </w:pPr>
      <w:r>
        <w:rPr>
          <w:rFonts w:ascii="Assistant" w:hAnsi="Assistant" w:cs="Assistant"/>
          <w:rtl/>
        </w:rPr>
        <w:t>◯ א. מספיק שחבר כנסת אחד יגיש בקשה</w:t>
      </w:r>
    </w:p>
    <w:p>
      <w:pPr>
        <w:bidi/>
        <w:spacing w:after="20" w:before="0"/>
        <w:ind w:right="340"/>
      </w:pPr>
      <w:r>
        <w:rPr>
          <w:rFonts w:ascii="Assistant" w:hAnsi="Assistant" w:cs="Assistant"/>
          <w:rtl/>
        </w:rPr>
        <w:t>◯ ב. רוב חברי הכנסת מביעים אמון בממשלה אחרת</w:t>
      </w:r>
    </w:p>
    <w:p>
      <w:pPr>
        <w:bidi/>
        <w:spacing w:after="20" w:before="0"/>
        <w:ind w:right="340"/>
      </w:pPr>
      <w:r>
        <w:rPr>
          <w:rFonts w:ascii="Assistant" w:hAnsi="Assistant" w:cs="Assistant"/>
          <w:rtl/>
        </w:rPr>
        <w:t>◯ ג. נשיא המדינה מחליט על כך</w:t>
      </w:r>
    </w:p>
    <w:p>
      <w:pPr>
        <w:bidi/>
        <w:spacing w:after="20" w:before="0"/>
        <w:ind w:right="340"/>
      </w:pPr>
      <w:r>
        <w:rPr>
          <w:rFonts w:ascii="Assistant" w:hAnsi="Assistant" w:cs="Assistant"/>
          <w:rtl/>
        </w:rPr>
        <w:t>◯ ד. בית המשפט העליון מורה על כך</w:t>
      </w:r>
    </w:p>
    <w:p>
      <w:pPr>
        <w:keepNext/>
        <w:bidi/>
        <w:spacing w:after="80" w:before="160"/>
      </w:pPr>
      <w:r>
        <w:rPr>
          <w:rFonts w:ascii="Assistant" w:hAnsi="Assistant" w:cs="Assistant"/>
          <w:b/>
          <w:color w:val="0F6B6B"/>
          <w:rtl/>
          <w:bCs/>
        </w:rPr>
        <w:t xml:space="preserve">3. </w:t>
      </w:r>
      <w:r>
        <w:rPr>
          <w:rFonts w:ascii="Assistant" w:hAnsi="Assistant" w:cs="Assistant"/>
          <w:b/>
          <w:rtl/>
          <w:bCs/>
        </w:rPr>
        <w:t>איזו פעולה היא דוגמה לפיקוח של הרשות השופטת על הרשות המבצעת?</w:t>
      </w:r>
    </w:p>
    <w:p>
      <w:pPr>
        <w:bidi/>
        <w:spacing w:after="20" w:before="0"/>
        <w:ind w:right="340"/>
      </w:pPr>
      <w:r>
        <w:rPr>
          <w:rFonts w:ascii="Assistant" w:hAnsi="Assistant" w:cs="Assistant"/>
          <w:rtl/>
        </w:rPr>
        <w:t>◯ א. אישור תקציב המדינה</w:t>
      </w:r>
    </w:p>
    <w:p>
      <w:pPr>
        <w:bidi/>
        <w:spacing w:after="20" w:before="0"/>
        <w:ind w:right="340"/>
      </w:pPr>
      <w:r>
        <w:rPr>
          <w:rFonts w:ascii="Assistant" w:hAnsi="Assistant" w:cs="Assistant"/>
          <w:rtl/>
        </w:rPr>
        <w:t>◯ ב. שאילתה לשר</w:t>
      </w:r>
    </w:p>
    <w:p>
      <w:pPr>
        <w:bidi/>
        <w:spacing w:after="20" w:before="0"/>
        <w:ind w:right="340"/>
      </w:pPr>
      <w:r>
        <w:rPr>
          <w:rFonts w:ascii="Assistant" w:hAnsi="Assistant" w:cs="Assistant"/>
          <w:rtl/>
        </w:rPr>
        <w:t>◯ ג. דיון בבג"ץ בעתירה נגד החלטת משרד ממשלתי</w:t>
      </w:r>
    </w:p>
    <w:p>
      <w:pPr>
        <w:bidi/>
        <w:spacing w:after="20" w:before="0"/>
        <w:ind w:right="340"/>
      </w:pPr>
      <w:r>
        <w:rPr>
          <w:rFonts w:ascii="Assistant" w:hAnsi="Assistant" w:cs="Assistant"/>
          <w:rtl/>
        </w:rPr>
        <w:t>◯ ד. בחירת נשיא המדינה</w:t>
      </w:r>
    </w:p>
    <w:p>
      <w:pPr>
        <w:keepNext/>
        <w:bidi/>
        <w:spacing w:after="80" w:before="160"/>
      </w:pPr>
      <w:r>
        <w:rPr>
          <w:rFonts w:ascii="Assistant" w:hAnsi="Assistant" w:cs="Assistant"/>
          <w:b/>
          <w:color w:val="0F6B6B"/>
          <w:rtl/>
          <w:bCs/>
        </w:rPr>
        <w:t xml:space="preserve">4. </w:t>
      </w:r>
      <w:r>
        <w:rPr>
          <w:rFonts w:ascii="Assistant" w:hAnsi="Assistant" w:cs="Assistant"/>
          <w:b/>
          <w:rtl/>
          <w:bCs/>
        </w:rPr>
        <w:t>השלימו את טבלת הרשויות:</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2466"/>
            <w:shd w:val="clear" w:color="auto" w:fill="E8F5F4"/>
          </w:tcPr>
          <w:p>
            <w:pPr>
              <w:bidi/>
            </w:pPr>
            <w:r>
              <w:rPr>
                <w:rFonts w:ascii="Assistant" w:hAnsi="Assistant" w:cs="Assistant"/>
                <w:b/>
                <w:color w:val="0F6B6B"/>
                <w:rtl/>
                <w:bCs/>
              </w:rPr>
              <w:t>רשות</w:t>
            </w:r>
          </w:p>
        </w:tc>
        <w:tc>
          <w:tcPr>
            <w:tcW w:type="dxa" w:w="2466"/>
            <w:shd w:val="clear" w:color="auto" w:fill="E8F5F4"/>
          </w:tcPr>
          <w:p>
            <w:pPr>
              <w:bidi/>
            </w:pPr>
            <w:r>
              <w:rPr>
                <w:rFonts w:ascii="Assistant" w:hAnsi="Assistant" w:cs="Assistant"/>
                <w:b/>
                <w:color w:val="0F6B6B"/>
                <w:rtl/>
                <w:bCs/>
              </w:rPr>
              <w:t>הגוף</w:t>
            </w:r>
          </w:p>
        </w:tc>
        <w:tc>
          <w:tcPr>
            <w:tcW w:type="dxa" w:w="2466"/>
            <w:shd w:val="clear" w:color="auto" w:fill="E8F5F4"/>
          </w:tcPr>
          <w:p>
            <w:pPr>
              <w:bidi/>
            </w:pPr>
            <w:r>
              <w:rPr>
                <w:rFonts w:ascii="Assistant" w:hAnsi="Assistant" w:cs="Assistant"/>
                <w:b/>
                <w:color w:val="0F6B6B"/>
                <w:rtl/>
                <w:bCs/>
              </w:rPr>
              <w:t>תפקיד מרכזי</w:t>
            </w:r>
          </w:p>
        </w:tc>
        <w:tc>
          <w:tcPr>
            <w:tcW w:type="dxa" w:w="2466"/>
            <w:shd w:val="clear" w:color="auto" w:fill="E8F5F4"/>
          </w:tcPr>
          <w:p>
            <w:pPr>
              <w:bidi/>
            </w:pPr>
            <w:r>
              <w:rPr>
                <w:rFonts w:ascii="Assistant" w:hAnsi="Assistant" w:cs="Assistant"/>
                <w:b/>
                <w:color w:val="0F6B6B"/>
                <w:rtl/>
                <w:bCs/>
              </w:rPr>
              <w:t>חוק היסוד שקובע את מעמדה</w:t>
            </w:r>
          </w:p>
        </w:tc>
      </w:tr>
      <w:tr>
        <w:tc>
          <w:tcPr>
            <w:tcW w:type="dxa" w:w="2466"/>
          </w:tcPr>
          <w:p>
            <w:pPr>
              <w:bidi/>
            </w:pPr>
            <w:r>
              <w:rPr>
                <w:rFonts w:ascii="Assistant" w:hAnsi="Assistant" w:cs="Assistant"/>
                <w:rtl/>
              </w:rPr>
              <w:t>מחוקקת</w:t>
            </w:r>
          </w:p>
        </w:tc>
        <w:tc>
          <w:tcPr>
            <w:tcW w:type="dxa" w:w="2466"/>
          </w:tcPr>
          <w:p>
            <w:pPr>
              <w:bidi/>
            </w:pPr>
            <w:r>
              <w:rPr>
                <w:rFonts w:ascii="Assistant" w:hAnsi="Assistant" w:cs="Assistant"/>
                <w:rtl/>
              </w:rPr>
              <w:br/>
              <w:br/>
            </w:r>
          </w:p>
        </w:tc>
        <w:tc>
          <w:tcPr>
            <w:tcW w:type="dxa" w:w="2466"/>
          </w:tcPr>
          <w:p>
            <w:pPr>
              <w:bidi/>
            </w:pPr>
            <w:r>
              <w:rPr>
                <w:rFonts w:ascii="Assistant" w:hAnsi="Assistant" w:cs="Assistant"/>
                <w:rtl/>
              </w:rPr>
              <w:br/>
              <w:br/>
            </w:r>
          </w:p>
        </w:tc>
        <w:tc>
          <w:tcPr>
            <w:tcW w:type="dxa" w:w="2466"/>
          </w:tcPr>
          <w:p>
            <w:pPr>
              <w:bidi/>
            </w:pPr>
            <w:r>
              <w:rPr>
                <w:rFonts w:ascii="Assistant" w:hAnsi="Assistant" w:cs="Assistant"/>
                <w:rtl/>
              </w:rPr>
              <w:br/>
              <w:br/>
            </w:r>
          </w:p>
        </w:tc>
      </w:tr>
      <w:tr>
        <w:tc>
          <w:tcPr>
            <w:tcW w:type="dxa" w:w="2466"/>
          </w:tcPr>
          <w:p>
            <w:pPr>
              <w:bidi/>
            </w:pPr>
            <w:r>
              <w:rPr>
                <w:rFonts w:ascii="Assistant" w:hAnsi="Assistant" w:cs="Assistant"/>
                <w:rtl/>
              </w:rPr>
              <w:t>מבצעת</w:t>
            </w:r>
          </w:p>
        </w:tc>
        <w:tc>
          <w:tcPr>
            <w:tcW w:type="dxa" w:w="2466"/>
          </w:tcPr>
          <w:p>
            <w:pPr>
              <w:bidi/>
            </w:pPr>
            <w:r>
              <w:rPr>
                <w:rFonts w:ascii="Assistant" w:hAnsi="Assistant" w:cs="Assistant"/>
                <w:rtl/>
              </w:rPr>
              <w:br/>
              <w:br/>
            </w:r>
          </w:p>
        </w:tc>
        <w:tc>
          <w:tcPr>
            <w:tcW w:type="dxa" w:w="2466"/>
          </w:tcPr>
          <w:p>
            <w:pPr>
              <w:bidi/>
            </w:pPr>
            <w:r>
              <w:rPr>
                <w:rFonts w:ascii="Assistant" w:hAnsi="Assistant" w:cs="Assistant"/>
                <w:rtl/>
              </w:rPr>
              <w:br/>
              <w:br/>
            </w:r>
          </w:p>
        </w:tc>
        <w:tc>
          <w:tcPr>
            <w:tcW w:type="dxa" w:w="2466"/>
          </w:tcPr>
          <w:p>
            <w:pPr>
              <w:bidi/>
            </w:pPr>
            <w:r>
              <w:rPr>
                <w:rFonts w:ascii="Assistant" w:hAnsi="Assistant" w:cs="Assistant"/>
                <w:rtl/>
              </w:rPr>
              <w:br/>
              <w:br/>
            </w:r>
          </w:p>
        </w:tc>
      </w:tr>
      <w:tr>
        <w:tc>
          <w:tcPr>
            <w:tcW w:type="dxa" w:w="2466"/>
          </w:tcPr>
          <w:p>
            <w:pPr>
              <w:bidi/>
            </w:pPr>
            <w:r>
              <w:rPr>
                <w:rFonts w:ascii="Assistant" w:hAnsi="Assistant" w:cs="Assistant"/>
                <w:rtl/>
              </w:rPr>
              <w:t>שופטת</w:t>
            </w:r>
          </w:p>
        </w:tc>
        <w:tc>
          <w:tcPr>
            <w:tcW w:type="dxa" w:w="2466"/>
          </w:tcPr>
          <w:p>
            <w:pPr>
              <w:bidi/>
            </w:pPr>
            <w:r>
              <w:rPr>
                <w:rFonts w:ascii="Assistant" w:hAnsi="Assistant" w:cs="Assistant"/>
                <w:rtl/>
              </w:rPr>
              <w:br/>
              <w:br/>
            </w:r>
          </w:p>
        </w:tc>
        <w:tc>
          <w:tcPr>
            <w:tcW w:type="dxa" w:w="2466"/>
          </w:tcPr>
          <w:p>
            <w:pPr>
              <w:bidi/>
            </w:pPr>
            <w:r>
              <w:rPr>
                <w:rFonts w:ascii="Assistant" w:hAnsi="Assistant" w:cs="Assistant"/>
                <w:rtl/>
              </w:rPr>
              <w:br/>
              <w:br/>
            </w:r>
          </w:p>
        </w:tc>
        <w:tc>
          <w:tcPr>
            <w:tcW w:type="dxa" w:w="2466"/>
          </w:tcPr>
          <w:p>
            <w:pPr>
              <w:bidi/>
            </w:pPr>
            <w:r>
              <w:rPr>
                <w:rFonts w:ascii="Assistant" w:hAnsi="Assistant" w:cs="Assistant"/>
                <w:rtl/>
              </w:rPr>
              <w:br/>
              <w:br/>
            </w:r>
          </w:p>
        </w:tc>
      </w:tr>
    </w:tbl>
    <w:p>
      <w:pPr>
        <w:keepNext/>
        <w:bidi/>
        <w:spacing w:after="80" w:before="160"/>
      </w:pPr>
      <w:r>
        <w:rPr>
          <w:rFonts w:ascii="Assistant" w:hAnsi="Assistant" w:cs="Assistant"/>
          <w:b/>
          <w:color w:val="0F6B6B"/>
          <w:rtl/>
          <w:bCs/>
        </w:rPr>
        <w:t xml:space="preserve">5. </w:t>
      </w:r>
      <w:r>
        <w:rPr>
          <w:rFonts w:ascii="Assistant" w:hAnsi="Assistant" w:cs="Assistant"/>
          <w:b/>
          <w:rtl/>
          <w:bCs/>
        </w:rPr>
        <w:t>השלימו בעזרת המחסן את שש תכונות שיטת הבחירות לכנסת (לפי חוק יסוד: הכנסת):</w:t>
      </w:r>
    </w:p>
    <w:p>
      <w:pPr>
        <w:bidi/>
        <w:spacing w:after="80" w:before="0"/>
      </w:pPr>
      <w:r>
        <w:rPr>
          <w:rFonts w:ascii="Assistant" w:hAnsi="Assistant" w:cs="Assistant"/>
          <w:b/>
          <w:color w:val="E4572E"/>
          <w:sz w:val="21"/>
          <w:rtl/>
          <w:bCs/>
          <w:szCs w:val="21"/>
        </w:rPr>
        <w:t>מחסן מילים: חשאיות  |  ארציות  |  שוות  |  כלליות  |  יחסיות  |  ישירות</w:t>
      </w:r>
    </w:p>
    <w:p>
      <w:pPr>
        <w:bidi/>
        <w:spacing w:after="120" w:before="0"/>
      </w:pPr>
      <w:r>
        <w:rPr>
          <w:rFonts w:ascii="Assistant" w:hAnsi="Assistant" w:cs="Assistant"/>
          <w:rtl/>
        </w:rPr>
        <w:t>הכנסת תיבחר בבחירות  (1) ________ ,  (2) ________ ,  (3) ________ ,  (4) ________ ,  (5) ________  ו (6) ________ .</w:t>
      </w:r>
    </w:p>
    <w:p>
      <w:pPr>
        <w:keepNext/>
        <w:bidi/>
        <w:spacing w:after="80" w:before="160"/>
      </w:pPr>
      <w:r>
        <w:rPr>
          <w:rFonts w:ascii="Assistant" w:hAnsi="Assistant" w:cs="Assistant"/>
          <w:b/>
          <w:color w:val="0F6B6B"/>
          <w:rtl/>
          <w:bCs/>
        </w:rPr>
        <w:t xml:space="preserve">6. </w:t>
      </w:r>
      <w:r>
        <w:rPr>
          <w:rFonts w:ascii="Assistant" w:hAnsi="Assistant" w:cs="Assistant"/>
          <w:b/>
          <w:rtl/>
          <w:bCs/>
        </w:rPr>
        <w:t>התאימו בין תכונת הבחירות לבין ההסבר שלה:</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E8F5F4"/>
          </w:tcPr>
          <w:p>
            <w:pPr>
              <w:bidi/>
            </w:pPr>
            <w:r>
              <w:rPr>
                <w:rFonts w:ascii="Assistant" w:hAnsi="Assistant" w:cs="Assistant"/>
                <w:b/>
                <w:color w:val="0F6B6B"/>
                <w:rtl/>
                <w:bCs/>
              </w:rPr>
              <w:t>א</w:t>
            </w:r>
          </w:p>
        </w:tc>
        <w:tc>
          <w:tcPr>
            <w:tcW w:type="dxa" w:w="680"/>
            <w:shd w:val="clear" w:color="auto" w:fill="E8F5F4"/>
          </w:tcPr>
          <w:p>
            <w:pPr>
              <w:bidi/>
            </w:pPr>
            <w:r>
              <w:rPr>
                <w:rFonts w:ascii="Assistant" w:hAnsi="Assistant" w:cs="Assistant"/>
                <w:b/>
                <w:color w:val="0F6B6B"/>
                <w:rtl/>
                <w:bCs/>
              </w:rPr>
              <w:t>✎</w:t>
            </w:r>
          </w:p>
        </w:tc>
        <w:tc>
          <w:tcPr>
            <w:tcW w:type="dxa" w:w="4365"/>
            <w:shd w:val="clear" w:color="auto" w:fill="E8F5F4"/>
          </w:tcPr>
          <w:p>
            <w:pPr>
              <w:bidi/>
            </w:pPr>
            <w:r>
              <w:rPr>
                <w:rFonts w:ascii="Assistant" w:hAnsi="Assistant" w:cs="Assistant"/>
                <w:b/>
                <w:color w:val="0F6B6B"/>
                <w:rtl/>
                <w:bCs/>
              </w:rPr>
              <w:t>ב</w:t>
            </w:r>
          </w:p>
        </w:tc>
      </w:tr>
      <w:tr>
        <w:tc>
          <w:tcPr>
            <w:tcW w:type="dxa" w:w="4819"/>
          </w:tcPr>
          <w:p>
            <w:pPr>
              <w:bidi/>
            </w:pPr>
            <w:r>
              <w:rPr>
                <w:rFonts w:ascii="Assistant" w:hAnsi="Assistant" w:cs="Assistant"/>
                <w:rtl/>
              </w:rPr>
              <w:t>1. כלליות</w:t>
            </w:r>
          </w:p>
        </w:tc>
        <w:tc>
          <w:tcPr>
            <w:tcW w:type="dxa" w:w="680"/>
          </w:tcPr>
          <w:p>
            <w:pPr>
              <w:bidi/>
            </w:pPr>
          </w:p>
        </w:tc>
        <w:tc>
          <w:tcPr>
            <w:tcW w:type="dxa" w:w="4365"/>
          </w:tcPr>
          <w:p>
            <w:pPr>
              <w:bidi/>
            </w:pPr>
            <w:r>
              <w:rPr>
                <w:rFonts w:ascii="Assistant" w:hAnsi="Assistant" w:cs="Assistant"/>
                <w:rtl/>
              </w:rPr>
              <w:t>א. איש אינו יודע במי בחר הבוחר</w:t>
            </w:r>
          </w:p>
        </w:tc>
      </w:tr>
      <w:tr>
        <w:tc>
          <w:tcPr>
            <w:tcW w:type="dxa" w:w="4819"/>
          </w:tcPr>
          <w:p>
            <w:pPr>
              <w:bidi/>
            </w:pPr>
            <w:r>
              <w:rPr>
                <w:rFonts w:ascii="Assistant" w:hAnsi="Assistant" w:cs="Assistant"/>
                <w:rtl/>
              </w:rPr>
              <w:t>2. ארציות</w:t>
            </w:r>
          </w:p>
        </w:tc>
        <w:tc>
          <w:tcPr>
            <w:tcW w:type="dxa" w:w="680"/>
          </w:tcPr>
          <w:p>
            <w:pPr>
              <w:bidi/>
            </w:pPr>
          </w:p>
        </w:tc>
        <w:tc>
          <w:tcPr>
            <w:tcW w:type="dxa" w:w="4365"/>
          </w:tcPr>
          <w:p>
            <w:pPr>
              <w:bidi/>
            </w:pPr>
            <w:r>
              <w:rPr>
                <w:rFonts w:ascii="Assistant" w:hAnsi="Assistant" w:cs="Assistant"/>
                <w:rtl/>
              </w:rPr>
              <w:t>ב. מספר המושבים לכל רשימה לפי שיעור הקולות שקיבלה</w:t>
            </w:r>
          </w:p>
        </w:tc>
      </w:tr>
      <w:tr>
        <w:tc>
          <w:tcPr>
            <w:tcW w:type="dxa" w:w="4819"/>
          </w:tcPr>
          <w:p>
            <w:pPr>
              <w:bidi/>
            </w:pPr>
            <w:r>
              <w:rPr>
                <w:rFonts w:ascii="Assistant" w:hAnsi="Assistant" w:cs="Assistant"/>
                <w:rtl/>
              </w:rPr>
              <w:t>3. ישירות</w:t>
            </w:r>
          </w:p>
        </w:tc>
        <w:tc>
          <w:tcPr>
            <w:tcW w:type="dxa" w:w="680"/>
          </w:tcPr>
          <w:p>
            <w:pPr>
              <w:bidi/>
            </w:pPr>
          </w:p>
        </w:tc>
        <w:tc>
          <w:tcPr>
            <w:tcW w:type="dxa" w:w="4365"/>
          </w:tcPr>
          <w:p>
            <w:pPr>
              <w:bidi/>
            </w:pPr>
            <w:r>
              <w:rPr>
                <w:rFonts w:ascii="Assistant" w:hAnsi="Assistant" w:cs="Assistant"/>
                <w:rtl/>
              </w:rPr>
              <w:t>ג. לכל קול אותו משקל</w:t>
            </w:r>
          </w:p>
        </w:tc>
      </w:tr>
      <w:tr>
        <w:tc>
          <w:tcPr>
            <w:tcW w:type="dxa" w:w="4819"/>
          </w:tcPr>
          <w:p>
            <w:pPr>
              <w:bidi/>
            </w:pPr>
            <w:r>
              <w:rPr>
                <w:rFonts w:ascii="Assistant" w:hAnsi="Assistant" w:cs="Assistant"/>
                <w:rtl/>
              </w:rPr>
              <w:t>4. שוות</w:t>
            </w:r>
          </w:p>
        </w:tc>
        <w:tc>
          <w:tcPr>
            <w:tcW w:type="dxa" w:w="680"/>
          </w:tcPr>
          <w:p>
            <w:pPr>
              <w:bidi/>
            </w:pPr>
          </w:p>
        </w:tc>
        <w:tc>
          <w:tcPr>
            <w:tcW w:type="dxa" w:w="4365"/>
          </w:tcPr>
          <w:p>
            <w:pPr>
              <w:bidi/>
            </w:pPr>
            <w:r>
              <w:rPr>
                <w:rFonts w:ascii="Assistant" w:hAnsi="Assistant" w:cs="Assistant"/>
                <w:rtl/>
              </w:rPr>
              <w:t>ד. הבוחר בוחר ישירות ברשימה, בלי מתווכים</w:t>
            </w:r>
          </w:p>
        </w:tc>
      </w:tr>
      <w:tr>
        <w:tc>
          <w:tcPr>
            <w:tcW w:type="dxa" w:w="4819"/>
          </w:tcPr>
          <w:p>
            <w:pPr>
              <w:bidi/>
            </w:pPr>
            <w:r>
              <w:rPr>
                <w:rFonts w:ascii="Assistant" w:hAnsi="Assistant" w:cs="Assistant"/>
                <w:rtl/>
              </w:rPr>
              <w:t>5. חשאיות</w:t>
            </w:r>
          </w:p>
        </w:tc>
        <w:tc>
          <w:tcPr>
            <w:tcW w:type="dxa" w:w="680"/>
          </w:tcPr>
          <w:p>
            <w:pPr>
              <w:bidi/>
            </w:pPr>
          </w:p>
        </w:tc>
        <w:tc>
          <w:tcPr>
            <w:tcW w:type="dxa" w:w="4365"/>
          </w:tcPr>
          <w:p>
            <w:pPr>
              <w:bidi/>
            </w:pPr>
            <w:r>
              <w:rPr>
                <w:rFonts w:ascii="Assistant" w:hAnsi="Assistant" w:cs="Assistant"/>
                <w:rtl/>
              </w:rPr>
              <w:t>ה. כל המדינה היא אזור בחירה אחד</w:t>
            </w:r>
          </w:p>
        </w:tc>
      </w:tr>
      <w:tr>
        <w:tc>
          <w:tcPr>
            <w:tcW w:type="dxa" w:w="4819"/>
          </w:tcPr>
          <w:p>
            <w:pPr>
              <w:bidi/>
            </w:pPr>
            <w:r>
              <w:rPr>
                <w:rFonts w:ascii="Assistant" w:hAnsi="Assistant" w:cs="Assistant"/>
                <w:rtl/>
              </w:rPr>
              <w:t>6. יחסיות</w:t>
            </w:r>
          </w:p>
        </w:tc>
        <w:tc>
          <w:tcPr>
            <w:tcW w:type="dxa" w:w="680"/>
          </w:tcPr>
          <w:p>
            <w:pPr>
              <w:bidi/>
            </w:pPr>
          </w:p>
        </w:tc>
        <w:tc>
          <w:tcPr>
            <w:tcW w:type="dxa" w:w="4365"/>
          </w:tcPr>
          <w:p>
            <w:pPr>
              <w:bidi/>
            </w:pPr>
            <w:r>
              <w:rPr>
                <w:rFonts w:ascii="Assistant" w:hAnsi="Assistant" w:cs="Assistant"/>
                <w:rtl/>
              </w:rPr>
              <w:t>ו. כל אזרח מגיל 18 רשאי לבחור</w:t>
            </w:r>
          </w:p>
        </w:tc>
      </w:tr>
    </w:tbl>
    <w:p>
      <w:pPr>
        <w:keepNext/>
        <w:bidi/>
        <w:spacing w:after="80" w:before="160"/>
      </w:pPr>
      <w:r>
        <w:rPr>
          <w:rFonts w:ascii="Assistant" w:hAnsi="Assistant" w:cs="Assistant"/>
          <w:b/>
          <w:color w:val="0F6B6B"/>
          <w:rtl/>
          <w:bCs/>
        </w:rPr>
        <w:t xml:space="preserve">7. </w:t>
      </w:r>
      <w:r>
        <w:rPr>
          <w:rFonts w:ascii="Assistant" w:hAnsi="Assistant" w:cs="Assistant"/>
          <w:b/>
          <w:rtl/>
          <w:bCs/>
        </w:rPr>
        <w:t>מיינו לפי הרשות: מי אחראי לכל אחת מהפעולות?</w:t>
      </w:r>
    </w:p>
    <w:p>
      <w:pPr>
        <w:bidi/>
        <w:spacing w:after="80" w:before="0"/>
      </w:pPr>
      <w:r>
        <w:rPr>
          <w:rFonts w:ascii="Assistant" w:hAnsi="Assistant" w:cs="Assistant"/>
          <w:b/>
          <w:color w:val="E4572E"/>
          <w:sz w:val="21"/>
          <w:rtl/>
          <w:bCs/>
          <w:szCs w:val="21"/>
        </w:rPr>
        <w:t>ביטויים: החלטה על הגדלת מספר המורים בבתי הספר  |  חוק שמחייב חגורת בטיחות לנוסעים במושב האחורי  |  גזר דין לנהג שנהג במהירות מופרזת  |  ועדה שבודקת את התנהלות משרד הבריאות  |  פרסום הנחיות חדשות לנסיעה בתחבורה הציבורית  |  פסק דין שקובע שהחלטה של רשות נעשתה שלא כחוק</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E8F5F4"/>
          </w:tcPr>
          <w:p>
            <w:pPr>
              <w:bidi/>
            </w:pPr>
            <w:r>
              <w:rPr>
                <w:rFonts w:ascii="Assistant" w:hAnsi="Assistant" w:cs="Assistant"/>
                <w:b/>
                <w:color w:val="0F6B6B"/>
                <w:rtl/>
                <w:bCs/>
              </w:rPr>
              <w:t>מחוקקת</w:t>
            </w:r>
          </w:p>
        </w:tc>
        <w:tc>
          <w:tcPr>
            <w:tcW w:type="dxa" w:w="3289"/>
            <w:shd w:val="clear" w:color="auto" w:fill="E8F5F4"/>
          </w:tcPr>
          <w:p>
            <w:pPr>
              <w:bidi/>
            </w:pPr>
            <w:r>
              <w:rPr>
                <w:rFonts w:ascii="Assistant" w:hAnsi="Assistant" w:cs="Assistant"/>
                <w:b/>
                <w:color w:val="0F6B6B"/>
                <w:rtl/>
                <w:bCs/>
              </w:rPr>
              <w:t>מבצעת</w:t>
            </w:r>
          </w:p>
        </w:tc>
        <w:tc>
          <w:tcPr>
            <w:tcW w:type="dxa" w:w="3289"/>
            <w:shd w:val="clear" w:color="auto" w:fill="E8F5F4"/>
          </w:tcPr>
          <w:p>
            <w:pPr>
              <w:bidi/>
            </w:pPr>
            <w:r>
              <w:rPr>
                <w:rFonts w:ascii="Assistant" w:hAnsi="Assistant" w:cs="Assistant"/>
                <w:b/>
                <w:color w:val="0F6B6B"/>
                <w:rtl/>
                <w:bCs/>
              </w:rPr>
              <w:t>שופטת</w:t>
            </w:r>
          </w:p>
        </w:tc>
      </w:tr>
      <w:tr>
        <w:tc>
          <w:tcPr>
            <w:tcW w:type="dxa" w:w="3289"/>
          </w:tcPr>
          <w:p>
            <w:pPr>
              <w:bidi/>
            </w:pPr>
            <w:r>
              <w:rPr>
                <w:rFonts w:ascii="Assistant" w:hAnsi="Assistant" w:cs="Assistant"/>
                <w:rtl/>
              </w:rPr>
              <w:br/>
              <w:br/>
              <w:br/>
            </w:r>
          </w:p>
        </w:tc>
        <w:tc>
          <w:tcPr>
            <w:tcW w:type="dxa" w:w="3289"/>
          </w:tcPr>
          <w:p>
            <w:pPr>
              <w:bidi/>
            </w:pPr>
            <w:r>
              <w:rPr>
                <w:rFonts w:ascii="Assistant" w:hAnsi="Assistant" w:cs="Assistant"/>
                <w:rtl/>
              </w:rPr>
              <w:br/>
              <w:br/>
              <w:br/>
            </w:r>
          </w:p>
        </w:tc>
        <w:tc>
          <w:tcPr>
            <w:tcW w:type="dxa" w:w="3289"/>
          </w:tcPr>
          <w:p>
            <w:pPr>
              <w:bidi/>
            </w:pPr>
            <w:r>
              <w:rPr>
                <w:rFonts w:ascii="Assistant" w:hAnsi="Assistant" w:cs="Assistant"/>
                <w:rtl/>
              </w:rPr>
              <w:br/>
              <w:br/>
              <w:br/>
            </w:r>
          </w:p>
        </w:tc>
      </w:tr>
    </w:tbl>
    <w:p>
      <w:pPr>
        <w:keepNext/>
        <w:bidi/>
        <w:spacing w:after="80" w:before="160"/>
      </w:pPr>
      <w:r>
        <w:rPr>
          <w:rFonts w:ascii="Assistant" w:hAnsi="Assistant" w:cs="Assistant"/>
          <w:b/>
          <w:color w:val="0F6B6B"/>
          <w:rtl/>
          <w:bCs/>
        </w:rPr>
        <w:t xml:space="preserve">8. </w:t>
      </w:r>
      <w:r>
        <w:rPr>
          <w:rFonts w:ascii="Assistant" w:hAnsi="Assistant" w:cs="Assistant"/>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E8F5F4"/>
          </w:tcPr>
          <w:p>
            <w:pPr>
              <w:bidi/>
            </w:pPr>
            <w:r>
              <w:rPr>
                <w:rFonts w:ascii="Assistant" w:hAnsi="Assistant" w:cs="Assistant"/>
                <w:b/>
                <w:color w:val="0F6B6B"/>
                <w:rtl/>
                <w:bCs/>
              </w:rPr>
              <w:t>משפט</w:t>
            </w:r>
          </w:p>
        </w:tc>
        <w:tc>
          <w:tcPr>
            <w:tcW w:type="dxa" w:w="1020"/>
            <w:shd w:val="clear" w:color="auto" w:fill="E8F5F4"/>
          </w:tcPr>
          <w:p>
            <w:pPr>
              <w:bidi/>
            </w:pPr>
            <w:r>
              <w:rPr>
                <w:rFonts w:ascii="Assistant" w:hAnsi="Assistant" w:cs="Assistant"/>
                <w:b/>
                <w:color w:val="0F6B6B"/>
                <w:rtl/>
                <w:bCs/>
              </w:rPr>
              <w:t>נכון</w:t>
            </w:r>
          </w:p>
        </w:tc>
        <w:tc>
          <w:tcPr>
            <w:tcW w:type="dxa" w:w="1361"/>
            <w:shd w:val="clear" w:color="auto" w:fill="E8F5F4"/>
          </w:tcPr>
          <w:p>
            <w:pPr>
              <w:bidi/>
            </w:pPr>
            <w:r>
              <w:rPr>
                <w:rFonts w:ascii="Assistant" w:hAnsi="Assistant" w:cs="Assistant"/>
                <w:b/>
                <w:color w:val="0F6B6B"/>
                <w:rtl/>
                <w:bCs/>
              </w:rPr>
              <w:t>לא נכון</w:t>
            </w:r>
          </w:p>
        </w:tc>
      </w:tr>
      <w:tr>
        <w:tc>
          <w:tcPr>
            <w:tcW w:type="dxa" w:w="7483"/>
          </w:tcPr>
          <w:p>
            <w:pPr>
              <w:bidi/>
            </w:pPr>
            <w:r>
              <w:rPr>
                <w:rFonts w:ascii="Assistant" w:hAnsi="Assistant" w:cs="Assistant"/>
                <w:rtl/>
              </w:rPr>
              <w:t>א. תקופת הכהונה של הכנסת היא חמש שנים.</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ב. נשיא המדינה נבחר על ידי הכנסת לשבע שנים, לכהונה אחת.</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ג. רשימת מועמדים לכנסת יכולה להגיש רק מפלגה.</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ד. בית המשפט העליון דן רק בערעורים ואינו דן בעתירות נגד השלטון.</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ה. השרים אחראים יחד בפני הכנסת על החלטות הממשלה.</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Assistant" w:hAnsi="Assistant" w:cs="Assistant"/>
          <w:b/>
          <w:color w:val="0F6B6B"/>
          <w:rtl/>
          <w:bCs/>
        </w:rPr>
        <w:t xml:space="preserve">9. </w:t>
      </w:r>
      <w:r>
        <w:rPr>
          <w:rFonts w:ascii="Assistant" w:hAnsi="Assistant" w:cs="Assistant"/>
          <w:b/>
          <w:rtl/>
          <w:bCs/>
        </w:rPr>
        <w:t>סדרו את שלבי בדיקת עתירה של אזרח לבג"ץ לפי הסדר ההגיוני (1 – הראשון):</w:t>
      </w:r>
    </w:p>
    <w:p>
      <w:pPr>
        <w:bidi/>
        <w:spacing w:after="40" w:before="0"/>
        <w:ind w:right="340"/>
      </w:pPr>
      <w:r>
        <w:rPr>
          <w:rFonts w:ascii="Assistant" w:hAnsi="Assistant" w:cs="Assistant"/>
          <w:rtl/>
        </w:rPr>
        <w:t>☐  בג"ץ מקיים דיון ושומע את שני הצדדים</w:t>
      </w:r>
    </w:p>
    <w:p>
      <w:pPr>
        <w:bidi/>
        <w:spacing w:after="40" w:before="0"/>
        <w:ind w:right="340"/>
      </w:pPr>
      <w:r>
        <w:rPr>
          <w:rFonts w:ascii="Assistant" w:hAnsi="Assistant" w:cs="Assistant"/>
          <w:rtl/>
        </w:rPr>
        <w:t>☐  רשות ממשלתית מקבלת החלטה שפוגעת באזרח</w:t>
      </w:r>
    </w:p>
    <w:p>
      <w:pPr>
        <w:bidi/>
        <w:spacing w:after="40" w:before="0"/>
        <w:ind w:right="340"/>
      </w:pPr>
      <w:r>
        <w:rPr>
          <w:rFonts w:ascii="Assistant" w:hAnsi="Assistant" w:cs="Assistant"/>
          <w:rtl/>
        </w:rPr>
        <w:t>☐  בג"ץ נותן פסק דין</w:t>
      </w:r>
    </w:p>
    <w:p>
      <w:pPr>
        <w:bidi/>
        <w:spacing w:after="40" w:before="0"/>
        <w:ind w:right="340"/>
      </w:pPr>
      <w:r>
        <w:rPr>
          <w:rFonts w:ascii="Assistant" w:hAnsi="Assistant" w:cs="Assistant"/>
          <w:rtl/>
        </w:rPr>
        <w:t>☐  האזרח מגיש עתירה לבית המשפט העליון</w:t>
      </w:r>
    </w:p>
    <w:p>
      <w:pPr>
        <w:keepNext/>
        <w:bidi/>
        <w:spacing w:after="80" w:before="160"/>
      </w:pPr>
      <w:r>
        <w:rPr>
          <w:rFonts w:ascii="Assistant" w:hAnsi="Assistant" w:cs="Assistant"/>
          <w:b/>
          <w:color w:val="0F6B6B"/>
          <w:rtl/>
          <w:bCs/>
        </w:rPr>
        <w:t xml:space="preserve">10. </w:t>
      </w:r>
      <w:r>
        <w:rPr>
          <w:rFonts w:ascii="Assistant" w:hAnsi="Assistant" w:cs="Assistant"/>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E8F5F4"/>
          </w:tcPr>
          <w:p>
            <w:pPr>
              <w:bidi/>
            </w:pPr>
            <w:r>
              <w:rPr>
                <w:rFonts w:ascii="Assistant" w:hAnsi="Assistant" w:cs="Assistant"/>
                <w:rtl/>
              </w:rPr>
              <w:t>בעקבות תאונות רבות בכביש מסוים, חברת כנסת העלתה את הנושא בוועדת הכלכלה של הכנסת. משרד התחבורה הודיע שיציב מצלמות מהירות. נהג שנקנס ערער לבית המשפט, וטען שהשלט על המהירות המותרת לא נראה.</w:t>
            </w:r>
          </w:p>
        </w:tc>
      </w:tr>
    </w:tbl>
    <w:p>
      <w:pPr>
        <w:bidi/>
        <w:spacing w:after="20" w:before="0"/>
        <w:ind w:right="227"/>
      </w:pPr>
      <w:r>
        <w:rPr>
          <w:rFonts w:ascii="Assistant" w:hAnsi="Assistant" w:cs="Assistant"/>
          <w:rtl/>
        </w:rPr>
        <w:t>א. איזו רשות פעלה בכל אחד משלושת השלבים במקרה?</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20" w:before="0"/>
        <w:ind w:right="227"/>
      </w:pPr>
      <w:r>
        <w:rPr>
          <w:rFonts w:ascii="Assistant" w:hAnsi="Assistant" w:cs="Assistant"/>
          <w:rtl/>
        </w:rPr>
        <w:t>ב. איך המקרה מדגים את עקרון הבלמים והאיזונים?</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keepNext/>
        <w:bidi/>
        <w:spacing w:after="80" w:before="160"/>
      </w:pPr>
      <w:r>
        <w:rPr>
          <w:rFonts w:ascii="Assistant" w:hAnsi="Assistant" w:cs="Assistant"/>
          <w:b/>
          <w:color w:val="0F6B6B"/>
          <w:rtl/>
          <w:bCs/>
        </w:rPr>
        <w:t xml:space="preserve">11. </w:t>
      </w:r>
      <w:r>
        <w:rPr>
          <w:rFonts w:ascii="Assistant" w:hAnsi="Assistant" w:cs="Assistant"/>
          <w:b/>
          <w:rtl/>
          <w:bCs/>
        </w:rPr>
        <w:t>קראו את הקטע הדמיוני וענו:</w:t>
      </w:r>
    </w:p>
    <w:tbl>
      <w:tblPr>
        <w:tblStyle w:val="TableGrid"/>
        <w:tblW w:type="auto" w:w="0"/>
        <w:tblLook w:firstColumn="1" w:firstRow="1" w:lastColumn="0" w:lastRow="0" w:noHBand="0" w:noVBand="1" w:val="04A0"/>
        <w:bidiVisual/>
      </w:tblPr>
      <w:tblGrid>
        <w:gridCol w:w="9866"/>
      </w:tblGrid>
      <w:tr>
        <w:tc>
          <w:tcPr>
            <w:tcW w:type="dxa" w:w="9866"/>
            <w:shd w:val="clear" w:color="auto" w:fill="E8F5F4"/>
          </w:tcPr>
          <w:p>
            <w:pPr>
              <w:bidi/>
            </w:pPr>
            <w:r>
              <w:rPr>
                <w:rFonts w:ascii="Assistant" w:hAnsi="Assistant" w:cs="Assistant"/>
                <w:rtl/>
              </w:rPr>
              <w:t>במדינה דמיונית ראש השלטון גם מחוקק את החוקים, גם ממנה את כל השופטים ויכול לפטר אותם בכל רגע, וגם מחליט מי יעמוד לבחירות.</w:t>
            </w:r>
          </w:p>
        </w:tc>
      </w:tr>
    </w:tbl>
    <w:p>
      <w:pPr>
        <w:bidi/>
        <w:spacing w:after="20" w:before="0"/>
        <w:ind w:right="227"/>
      </w:pPr>
      <w:r>
        <w:rPr>
          <w:rFonts w:ascii="Assistant" w:hAnsi="Assistant" w:cs="Assistant"/>
          <w:rtl/>
        </w:rPr>
        <w:t>א. איזה עיקרון דמוקרטי נפגע במדינה הזאת? נמקו.</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20" w:before="0"/>
        <w:ind w:right="227"/>
      </w:pPr>
      <w:r>
        <w:rPr>
          <w:rFonts w:ascii="Assistant" w:hAnsi="Assistant" w:cs="Assistant"/>
          <w:rtl/>
        </w:rPr>
        <w:t>ב. מה הסכנה לאזרחים במצב כזה?</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keepNext/>
        <w:bidi/>
        <w:spacing w:after="80" w:before="160"/>
      </w:pPr>
      <w:r>
        <w:rPr>
          <w:rFonts w:ascii="Assistant" w:hAnsi="Assistant" w:cs="Assistant"/>
          <w:b/>
          <w:color w:val="0F6B6B"/>
          <w:rtl/>
          <w:bCs/>
        </w:rPr>
        <w:t xml:space="preserve">12. </w:t>
      </w:r>
      <w:r>
        <w:rPr>
          <w:rFonts w:ascii="Assistant" w:hAnsi="Assistant" w:cs="Assistant"/>
          <w:b/>
          <w:rtl/>
          <w:bCs/>
        </w:rPr>
        <w:t>הסבירו מדוע חשוב שהשופטים יהיו בלתי תלויים ברשות המבצעת. השתמשו במושג «שלטון החוק».</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keepNext/>
        <w:bidi/>
        <w:spacing w:after="80" w:before="160"/>
      </w:pPr>
      <w:r>
        <w:rPr>
          <w:rFonts w:ascii="Assistant" w:hAnsi="Assistant" w:cs="Assistant"/>
          <w:b/>
          <w:color w:val="0F6B6B"/>
          <w:rtl/>
          <w:bCs/>
        </w:rPr>
        <w:t xml:space="preserve">13. </w:t>
      </w:r>
      <w:r>
        <w:rPr>
          <w:rFonts w:ascii="Assistant" w:hAnsi="Assistant" w:cs="Assistant"/>
          <w:b/>
          <w:rtl/>
          <w:bCs/>
        </w:rPr>
        <w:t>«הכנסת היא הרשות החשובה ביותר, כי העם בחר בה». האם אתם מסכימים? נמקו בעזרת עקרון הפרדת הרשויות.</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eastAsia="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