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E4572E"/>
          </w:tcPr>
          <w:p>
            <w:pPr>
              <w:bidi/>
              <w:jc w:val="center"/>
            </w:pPr>
            <w:r>
              <w:rPr>
                <w:rFonts w:ascii="Heebo" w:hAnsi="Heebo" w:cs="Heebo"/>
                <w:b/>
                <w:color w:val="FFFFFF"/>
                <w:sz w:val="48"/>
                <w:rtl/>
                <w:bCs/>
                <w:szCs w:val="48"/>
              </w:rPr>
              <w:t>3</w:t>
            </w:r>
          </w:p>
        </w:tc>
        <w:tc>
          <w:tcPr>
            <w:tcW w:type="dxa" w:w="8617"/>
            <w:shd w:val="clear" w:color="auto" w:fill="0F6B6B"/>
          </w:tcPr>
          <w:p>
            <w:pPr>
              <w:bidi/>
            </w:pPr>
            <w:r>
              <w:rPr>
                <w:rFonts w:ascii="Heebo" w:hAnsi="Heebo" w:cs="Heebo"/>
                <w:b/>
                <w:color w:val="FFFFFF"/>
                <w:sz w:val="40"/>
                <w:rtl/>
                <w:bCs/>
                <w:szCs w:val="40"/>
              </w:rPr>
              <w:t>שלוש רשויות השלטון</w:t>
            </w:r>
          </w:p>
          <w:p>
            <w:pPr>
              <w:bidi/>
            </w:pPr>
            <w:r>
              <w:rPr>
                <w:rFonts w:ascii="Assistant" w:hAnsi="Assistant" w:cs="Assistant"/>
                <w:color w:val="FFFFFF"/>
                <w:sz w:val="20"/>
                <w:rtl/>
                <w:szCs w:val="20"/>
              </w:rPr>
              <w:t>דף עבודה · הרשות המחוקקת, המבצעת והשופטת – והאיזונים ביניהן · אזרחות כיתה ט'</w:t>
            </w:r>
          </w:p>
        </w:tc>
      </w:tr>
    </w:tbl>
    <w:p>
      <w:pPr>
        <w:bidi/>
        <w:spacing w:after="40" w:before="0"/>
      </w:pPr>
    </w:p>
    <w:p>
      <w:pPr>
        <w:keepNext/>
        <w:bidi/>
        <w:spacing w:after="80" w:before="160"/>
      </w:pPr>
      <w:r>
        <w:rPr>
          <w:rFonts w:ascii="Assistant" w:hAnsi="Assistant" w:cs="Assistant"/>
          <w:b/>
          <w:color w:val="0F6B6B"/>
          <w:rtl/>
          <w:bCs/>
        </w:rPr>
        <w:t xml:space="preserve">1. </w:t>
      </w:r>
      <w:r>
        <w:rPr>
          <w:rFonts w:ascii="Assistant" w:hAnsi="Assistant" w:cs="Assistant"/>
          <w:b/>
          <w:rtl/>
          <w:bCs/>
        </w:rPr>
        <w:t>מה תפקידה העיקרי של הרשות המבצעת?</w:t>
      </w:r>
    </w:p>
    <w:p>
      <w:pPr>
        <w:bidi/>
        <w:spacing w:after="20" w:before="0"/>
        <w:ind w:right="340"/>
      </w:pPr>
      <w:r>
        <w:rPr>
          <w:rFonts w:ascii="Assistant" w:hAnsi="Assistant" w:cs="Assistant"/>
          <w:rtl/>
        </w:rPr>
        <w:t>◯ א. לחוקק חוקים</w:t>
      </w:r>
    </w:p>
    <w:p>
      <w:pPr>
        <w:bidi/>
        <w:spacing w:after="20" w:before="0"/>
        <w:ind w:right="340"/>
      </w:pPr>
      <w:r>
        <w:rPr>
          <w:rFonts w:ascii="Assistant" w:hAnsi="Assistant" w:cs="Assistant"/>
          <w:rtl/>
        </w:rPr>
        <w:t>◯ ב. לבצע את החוקים ולנהל את המדינה</w:t>
      </w:r>
    </w:p>
    <w:p>
      <w:pPr>
        <w:bidi/>
        <w:spacing w:after="20" w:before="0"/>
        <w:ind w:right="340"/>
      </w:pPr>
      <w:r>
        <w:rPr>
          <w:rFonts w:ascii="Assistant" w:hAnsi="Assistant" w:cs="Assistant"/>
          <w:rtl/>
        </w:rPr>
        <w:t>◯ ג. לשפוט עבריינים</w:t>
      </w:r>
    </w:p>
    <w:p>
      <w:pPr>
        <w:bidi/>
        <w:spacing w:after="20" w:before="0"/>
        <w:ind w:right="340"/>
      </w:pPr>
      <w:r>
        <w:rPr>
          <w:rFonts w:ascii="Assistant" w:hAnsi="Assistant" w:cs="Assistant"/>
          <w:rtl/>
        </w:rPr>
        <w:t>◯ ד. לבחור את נשיא המדינה</w:t>
      </w:r>
    </w:p>
    <w:p>
      <w:pPr>
        <w:keepNext/>
        <w:bidi/>
        <w:spacing w:after="80" w:before="160"/>
      </w:pPr>
      <w:r>
        <w:rPr>
          <w:rFonts w:ascii="Assistant" w:hAnsi="Assistant" w:cs="Assistant"/>
          <w:b/>
          <w:color w:val="0F6B6B"/>
          <w:rtl/>
          <w:bCs/>
        </w:rPr>
        <w:t xml:space="preserve">2. </w:t>
      </w:r>
      <w:r>
        <w:rPr>
          <w:rFonts w:ascii="Assistant" w:hAnsi="Assistant" w:cs="Assistant"/>
          <w:b/>
          <w:rtl/>
          <w:bCs/>
        </w:rPr>
        <w:t>התאימו בין הרשות לבין הגוף המייצג אותה:</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E8F5F4"/>
          </w:tcPr>
          <w:p>
            <w:pPr>
              <w:bidi/>
            </w:pPr>
            <w:r>
              <w:rPr>
                <w:rFonts w:ascii="Assistant" w:hAnsi="Assistant" w:cs="Assistant"/>
                <w:b/>
                <w:color w:val="0F6B6B"/>
                <w:rtl/>
                <w:bCs/>
              </w:rPr>
              <w:t>א</w:t>
            </w:r>
          </w:p>
        </w:tc>
        <w:tc>
          <w:tcPr>
            <w:tcW w:type="dxa" w:w="680"/>
            <w:shd w:val="clear" w:color="auto" w:fill="E8F5F4"/>
          </w:tcPr>
          <w:p>
            <w:pPr>
              <w:bidi/>
            </w:pPr>
            <w:r>
              <w:rPr>
                <w:rFonts w:ascii="Assistant" w:hAnsi="Assistant" w:cs="Assistant"/>
                <w:b/>
                <w:color w:val="0F6B6B"/>
                <w:rtl/>
                <w:bCs/>
              </w:rPr>
              <w:t>✎</w:t>
            </w:r>
          </w:p>
        </w:tc>
        <w:tc>
          <w:tcPr>
            <w:tcW w:type="dxa" w:w="4365"/>
            <w:shd w:val="clear" w:color="auto" w:fill="E8F5F4"/>
          </w:tcPr>
          <w:p>
            <w:pPr>
              <w:bidi/>
            </w:pPr>
            <w:r>
              <w:rPr>
                <w:rFonts w:ascii="Assistant" w:hAnsi="Assistant" w:cs="Assistant"/>
                <w:b/>
                <w:color w:val="0F6B6B"/>
                <w:rtl/>
                <w:bCs/>
              </w:rPr>
              <w:t>ב</w:t>
            </w:r>
          </w:p>
        </w:tc>
      </w:tr>
      <w:tr>
        <w:tc>
          <w:tcPr>
            <w:tcW w:type="dxa" w:w="4819"/>
          </w:tcPr>
          <w:p>
            <w:pPr>
              <w:bidi/>
            </w:pPr>
            <w:r>
              <w:rPr>
                <w:rFonts w:ascii="Assistant" w:hAnsi="Assistant" w:cs="Assistant"/>
                <w:rtl/>
              </w:rPr>
              <w:t>1. הרשות המחוקקת</w:t>
            </w:r>
          </w:p>
        </w:tc>
        <w:tc>
          <w:tcPr>
            <w:tcW w:type="dxa" w:w="680"/>
          </w:tcPr>
          <w:p>
            <w:pPr>
              <w:bidi/>
            </w:pPr>
          </w:p>
        </w:tc>
        <w:tc>
          <w:tcPr>
            <w:tcW w:type="dxa" w:w="4365"/>
          </w:tcPr>
          <w:p>
            <w:pPr>
              <w:bidi/>
            </w:pPr>
            <w:r>
              <w:rPr>
                <w:rFonts w:ascii="Assistant" w:hAnsi="Assistant" w:cs="Assistant"/>
                <w:rtl/>
              </w:rPr>
              <w:t>א. הממשלה</w:t>
            </w:r>
          </w:p>
        </w:tc>
      </w:tr>
      <w:tr>
        <w:tc>
          <w:tcPr>
            <w:tcW w:type="dxa" w:w="4819"/>
          </w:tcPr>
          <w:p>
            <w:pPr>
              <w:bidi/>
            </w:pPr>
            <w:r>
              <w:rPr>
                <w:rFonts w:ascii="Assistant" w:hAnsi="Assistant" w:cs="Assistant"/>
                <w:rtl/>
              </w:rPr>
              <w:t>2. הרשות המבצעת</w:t>
            </w:r>
          </w:p>
        </w:tc>
        <w:tc>
          <w:tcPr>
            <w:tcW w:type="dxa" w:w="680"/>
          </w:tcPr>
          <w:p>
            <w:pPr>
              <w:bidi/>
            </w:pPr>
          </w:p>
        </w:tc>
        <w:tc>
          <w:tcPr>
            <w:tcW w:type="dxa" w:w="4365"/>
          </w:tcPr>
          <w:p>
            <w:pPr>
              <w:bidi/>
            </w:pPr>
            <w:r>
              <w:rPr>
                <w:rFonts w:ascii="Assistant" w:hAnsi="Assistant" w:cs="Assistant"/>
                <w:rtl/>
              </w:rPr>
              <w:t>ב. בתי המשפט</w:t>
            </w:r>
          </w:p>
        </w:tc>
      </w:tr>
      <w:tr>
        <w:tc>
          <w:tcPr>
            <w:tcW w:type="dxa" w:w="4819"/>
          </w:tcPr>
          <w:p>
            <w:pPr>
              <w:bidi/>
            </w:pPr>
            <w:r>
              <w:rPr>
                <w:rFonts w:ascii="Assistant" w:hAnsi="Assistant" w:cs="Assistant"/>
                <w:rtl/>
              </w:rPr>
              <w:t>3. הרשות השופטת</w:t>
            </w:r>
          </w:p>
        </w:tc>
        <w:tc>
          <w:tcPr>
            <w:tcW w:type="dxa" w:w="680"/>
          </w:tcPr>
          <w:p>
            <w:pPr>
              <w:bidi/>
            </w:pPr>
          </w:p>
        </w:tc>
        <w:tc>
          <w:tcPr>
            <w:tcW w:type="dxa" w:w="4365"/>
          </w:tcPr>
          <w:p>
            <w:pPr>
              <w:bidi/>
            </w:pPr>
            <w:r>
              <w:rPr>
                <w:rFonts w:ascii="Assistant" w:hAnsi="Assistant" w:cs="Assistant"/>
                <w:rtl/>
              </w:rPr>
              <w:t>ג. הכנסת</w:t>
            </w:r>
          </w:p>
        </w:tc>
      </w:tr>
    </w:tbl>
    <w:p>
      <w:pPr>
        <w:keepNext/>
        <w:bidi/>
        <w:spacing w:after="80" w:before="160"/>
      </w:pPr>
      <w:r>
        <w:rPr>
          <w:rFonts w:ascii="Assistant" w:hAnsi="Assistant" w:cs="Assistant"/>
          <w:b/>
          <w:color w:val="0F6B6B"/>
          <w:rtl/>
          <w:bCs/>
        </w:rPr>
        <w:t xml:space="preserve">3. </w:t>
      </w:r>
      <w:r>
        <w:rPr>
          <w:rFonts w:ascii="Assistant" w:hAnsi="Assistant" w:cs="Assistant"/>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E8F5F4"/>
          </w:tcPr>
          <w:p>
            <w:pPr>
              <w:bidi/>
            </w:pPr>
            <w:r>
              <w:rPr>
                <w:rFonts w:ascii="Assistant" w:hAnsi="Assistant" w:cs="Assistant"/>
                <w:b/>
                <w:color w:val="0F6B6B"/>
                <w:rtl/>
                <w:bCs/>
              </w:rPr>
              <w:t>משפט</w:t>
            </w:r>
          </w:p>
        </w:tc>
        <w:tc>
          <w:tcPr>
            <w:tcW w:type="dxa" w:w="1020"/>
            <w:shd w:val="clear" w:color="auto" w:fill="E8F5F4"/>
          </w:tcPr>
          <w:p>
            <w:pPr>
              <w:bidi/>
            </w:pPr>
            <w:r>
              <w:rPr>
                <w:rFonts w:ascii="Assistant" w:hAnsi="Assistant" w:cs="Assistant"/>
                <w:b/>
                <w:color w:val="0F6B6B"/>
                <w:rtl/>
                <w:bCs/>
              </w:rPr>
              <w:t>נכון</w:t>
            </w:r>
          </w:p>
        </w:tc>
        <w:tc>
          <w:tcPr>
            <w:tcW w:type="dxa" w:w="1361"/>
            <w:shd w:val="clear" w:color="auto" w:fill="E8F5F4"/>
          </w:tcPr>
          <w:p>
            <w:pPr>
              <w:bidi/>
            </w:pPr>
            <w:r>
              <w:rPr>
                <w:rFonts w:ascii="Assistant" w:hAnsi="Assistant" w:cs="Assistant"/>
                <w:b/>
                <w:color w:val="0F6B6B"/>
                <w:rtl/>
                <w:bCs/>
              </w:rPr>
              <w:t>לא נכון</w:t>
            </w:r>
          </w:p>
        </w:tc>
      </w:tr>
      <w:tr>
        <w:tc>
          <w:tcPr>
            <w:tcW w:type="dxa" w:w="7483"/>
          </w:tcPr>
          <w:p>
            <w:pPr>
              <w:bidi/>
            </w:pPr>
            <w:r>
              <w:rPr>
                <w:rFonts w:ascii="Assistant" w:hAnsi="Assistant" w:cs="Assistant"/>
                <w:rtl/>
              </w:rPr>
              <w:t>א. בכנסת מכהנים 120 חברים.</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ב. גיל הבחירה לכנסת הוא 21.</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ג. הממשלה מכהנת מכוח אמון הכנסת.</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ד. שופט חייב לפסוק לפי הוראות השר הממונה.</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Assistant" w:hAnsi="Assistant" w:cs="Assistant"/>
          <w:b/>
          <w:color w:val="0F6B6B"/>
          <w:rtl/>
          <w:bCs/>
        </w:rPr>
        <w:t xml:space="preserve">4. </w:t>
      </w:r>
      <w:r>
        <w:rPr>
          <w:rFonts w:ascii="Assistant" w:hAnsi="Assistant" w:cs="Assistant"/>
          <w:b/>
          <w:rtl/>
          <w:bCs/>
        </w:rPr>
        <w:t>מיינו את הפעולות לפי הרשות שמבצעת אותן:</w:t>
      </w:r>
    </w:p>
    <w:p>
      <w:pPr>
        <w:bidi/>
        <w:spacing w:after="80" w:before="0"/>
      </w:pPr>
      <w:r>
        <w:rPr>
          <w:rFonts w:ascii="Assistant" w:hAnsi="Assistant" w:cs="Assistant"/>
          <w:b/>
          <w:color w:val="E4572E"/>
          <w:sz w:val="21"/>
          <w:rtl/>
          <w:bCs/>
          <w:szCs w:val="21"/>
        </w:rPr>
        <w:t>ביטויים: אישור חוק חדש בקריאה שלישית  |  החלטה על פתיחת בית ספר חדש בנגב  |  פסק דין בתביעה בין שכנים  |  שאילתה של חבר כנסת לשר הבריאות  |  הכנת הצעת תקציב המדינה  |  דיון בעתירה נגד החלטה של משרד ממשלתי</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E8F5F4"/>
          </w:tcPr>
          <w:p>
            <w:pPr>
              <w:bidi/>
            </w:pPr>
            <w:r>
              <w:rPr>
                <w:rFonts w:ascii="Assistant" w:hAnsi="Assistant" w:cs="Assistant"/>
                <w:b/>
                <w:color w:val="0F6B6B"/>
                <w:rtl/>
                <w:bCs/>
              </w:rPr>
              <w:t>רשות מחוקקת</w:t>
            </w:r>
          </w:p>
        </w:tc>
        <w:tc>
          <w:tcPr>
            <w:tcW w:type="dxa" w:w="3289"/>
            <w:shd w:val="clear" w:color="auto" w:fill="E8F5F4"/>
          </w:tcPr>
          <w:p>
            <w:pPr>
              <w:bidi/>
            </w:pPr>
            <w:r>
              <w:rPr>
                <w:rFonts w:ascii="Assistant" w:hAnsi="Assistant" w:cs="Assistant"/>
                <w:b/>
                <w:color w:val="0F6B6B"/>
                <w:rtl/>
                <w:bCs/>
              </w:rPr>
              <w:t>רשות מבצעת</w:t>
            </w:r>
          </w:p>
        </w:tc>
        <w:tc>
          <w:tcPr>
            <w:tcW w:type="dxa" w:w="3289"/>
            <w:shd w:val="clear" w:color="auto" w:fill="E8F5F4"/>
          </w:tcPr>
          <w:p>
            <w:pPr>
              <w:bidi/>
            </w:pPr>
            <w:r>
              <w:rPr>
                <w:rFonts w:ascii="Assistant" w:hAnsi="Assistant" w:cs="Assistant"/>
                <w:b/>
                <w:color w:val="0F6B6B"/>
                <w:rtl/>
                <w:bCs/>
              </w:rPr>
              <w:t>רשות שופטת</w:t>
            </w:r>
          </w:p>
        </w:tc>
      </w:tr>
      <w:tr>
        <w:tc>
          <w:tcPr>
            <w:tcW w:type="dxa" w:w="3289"/>
          </w:tcPr>
          <w:p>
            <w:pPr>
              <w:bidi/>
            </w:pPr>
            <w:r>
              <w:rPr>
                <w:rFonts w:ascii="Assistant" w:hAnsi="Assistant" w:cs="Assistant"/>
                <w:rtl/>
              </w:rPr>
              <w:br/>
              <w:br/>
              <w:br/>
            </w:r>
          </w:p>
        </w:tc>
        <w:tc>
          <w:tcPr>
            <w:tcW w:type="dxa" w:w="3289"/>
          </w:tcPr>
          <w:p>
            <w:pPr>
              <w:bidi/>
            </w:pPr>
            <w:r>
              <w:rPr>
                <w:rFonts w:ascii="Assistant" w:hAnsi="Assistant" w:cs="Assistant"/>
                <w:rtl/>
              </w:rPr>
              <w:br/>
              <w:br/>
              <w:br/>
            </w:r>
          </w:p>
        </w:tc>
        <w:tc>
          <w:tcPr>
            <w:tcW w:type="dxa" w:w="3289"/>
          </w:tcPr>
          <w:p>
            <w:pPr>
              <w:bidi/>
            </w:pPr>
            <w:r>
              <w:rPr>
                <w:rFonts w:ascii="Assistant" w:hAnsi="Assistant" w:cs="Assistant"/>
                <w:rtl/>
              </w:rPr>
              <w:br/>
              <w:br/>
              <w:br/>
            </w:r>
          </w:p>
        </w:tc>
      </w:tr>
    </w:tbl>
    <w:p>
      <w:pPr>
        <w:keepNext/>
        <w:bidi/>
        <w:spacing w:after="80" w:before="160"/>
      </w:pPr>
      <w:r>
        <w:rPr>
          <w:rFonts w:ascii="Assistant" w:hAnsi="Assistant" w:cs="Assistant"/>
          <w:b/>
          <w:color w:val="0F6B6B"/>
          <w:rtl/>
          <w:bCs/>
        </w:rPr>
        <w:t xml:space="preserve">5. </w:t>
      </w:r>
      <w:r>
        <w:rPr>
          <w:rFonts w:ascii="Assistant" w:hAnsi="Assistant" w:cs="Assistant"/>
          <w:b/>
          <w:rtl/>
          <w:bCs/>
        </w:rPr>
        <w:t>השלימו את הפסקה בעזרת המילים שבמחסן:</w:t>
      </w:r>
    </w:p>
    <w:p>
      <w:pPr>
        <w:bidi/>
        <w:spacing w:after="80" w:before="0"/>
      </w:pPr>
      <w:r>
        <w:rPr>
          <w:rFonts w:ascii="Assistant" w:hAnsi="Assistant" w:cs="Assistant"/>
          <w:b/>
          <w:color w:val="E4572E"/>
          <w:sz w:val="21"/>
          <w:rtl/>
          <w:bCs/>
          <w:szCs w:val="21"/>
        </w:rPr>
        <w:t>מחסן מילים: איזונים  |  ריכוז  |  ממשלה  |  120  |  בתי המשפט</w:t>
      </w:r>
    </w:p>
    <w:p>
      <w:pPr>
        <w:bidi/>
        <w:spacing w:after="120" w:before="0"/>
      </w:pPr>
      <w:r>
        <w:rPr>
          <w:rFonts w:ascii="Assistant" w:hAnsi="Assistant" w:cs="Assistant"/>
          <w:rtl/>
        </w:rPr>
        <w:t>בכנסת  (1) ________  חברים. הרשות המבצעת היא ה־ (2) ________ , והרשות השופטת היא  (3) ________ . הפרדת הרשויות נועדה למנוע  (4) ________  כוח בידי גוף אחד, ולכן קיימים בין הרשויות בלמים ו־ (5) ________ .</w:t>
      </w:r>
    </w:p>
    <w:p>
      <w:pPr>
        <w:keepNext/>
        <w:bidi/>
        <w:spacing w:after="80" w:before="160"/>
      </w:pPr>
      <w:r>
        <w:rPr>
          <w:rFonts w:ascii="Assistant" w:hAnsi="Assistant" w:cs="Assistant"/>
          <w:b/>
          <w:color w:val="0F6B6B"/>
          <w:rtl/>
          <w:bCs/>
        </w:rPr>
        <w:t xml:space="preserve">6. </w:t>
      </w:r>
      <w:r>
        <w:rPr>
          <w:rFonts w:ascii="Assistant" w:hAnsi="Assistant" w:cs="Assistant"/>
          <w:b/>
          <w:rtl/>
          <w:bCs/>
        </w:rPr>
        <w:t>הסבירו במילים שלכם מהו עקרון הפרדת הרשויות, ומדוע הוא חשוב בדמוקרטיה.</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keepNext/>
        <w:bidi/>
        <w:spacing w:after="80" w:before="160"/>
      </w:pPr>
      <w:r>
        <w:rPr>
          <w:rFonts w:ascii="Assistant" w:hAnsi="Assistant" w:cs="Assistant"/>
          <w:b/>
          <w:color w:val="0F6B6B"/>
          <w:rtl/>
          <w:bCs/>
        </w:rPr>
        <w:t xml:space="preserve">7. </w:t>
      </w:r>
      <w:r>
        <w:rPr>
          <w:rFonts w:ascii="Assistant" w:hAnsi="Assistant" w:cs="Assistant"/>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E8F5F4"/>
          </w:tcPr>
          <w:p>
            <w:pPr>
              <w:bidi/>
            </w:pPr>
            <w:r>
              <w:rPr>
                <w:rFonts w:ascii="Assistant" w:hAnsi="Assistant" w:cs="Assistant"/>
                <w:rtl/>
              </w:rPr>
              <w:t>משרד ממשלתי החליט לסגור סניף דואר ביישוב קטן. תושבי היישוב טענו שההחלטה התקבלה בלי לשמוע אותם ופנו לחבר כנסת, שהעלה את הנושא בוועדה של הכנסת. במקביל עתרו התושבים לבית המשפט העליון בשבתו כבג"ץ.</w:t>
            </w:r>
          </w:p>
        </w:tc>
      </w:tr>
    </w:tbl>
    <w:p>
      <w:pPr>
        <w:bidi/>
        <w:spacing w:after="20" w:before="0"/>
        <w:ind w:right="227"/>
      </w:pPr>
      <w:r>
        <w:rPr>
          <w:rFonts w:ascii="Assistant" w:hAnsi="Assistant" w:cs="Assistant"/>
          <w:rtl/>
        </w:rPr>
        <w:t>א. איזו רשות קיבלה את ההחלטה המקורית? נמקו.</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20" w:before="0"/>
        <w:ind w:right="227"/>
      </w:pPr>
      <w:r>
        <w:rPr>
          <w:rFonts w:ascii="Assistant" w:hAnsi="Assistant" w:cs="Assistant"/>
          <w:rtl/>
        </w:rPr>
        <w:t>ב. איך באה לידי ביטוי במקרה פעולת הפיקוח של הכנסת?</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20" w:before="0"/>
        <w:ind w:right="227"/>
      </w:pPr>
      <w:r>
        <w:rPr>
          <w:rFonts w:ascii="Assistant" w:hAnsi="Assistant" w:cs="Assistant"/>
          <w:rtl/>
        </w:rPr>
        <w:t>ג. מה יכול בית המשפט לבדוק בעתירה?</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keepNext/>
        <w:bidi/>
        <w:spacing w:after="80" w:before="160"/>
      </w:pPr>
      <w:r>
        <w:rPr>
          <w:rFonts w:ascii="Assistant" w:hAnsi="Assistant" w:cs="Assistant"/>
          <w:b/>
          <w:color w:val="0F6B6B"/>
          <w:rtl/>
          <w:bCs/>
        </w:rPr>
        <w:t xml:space="preserve">8. </w:t>
      </w:r>
      <w:r>
        <w:rPr>
          <w:rFonts w:ascii="Assistant" w:hAnsi="Assistant" w:cs="Assistant"/>
          <w:b/>
          <w:rtl/>
          <w:bCs/>
        </w:rPr>
        <w:t>בחרו אחד מדרכי הפיקוח של הכנסת על הממשלה, והסבירו איך הוא שומר על האיזון בין הרשויות.</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eastAsia="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