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5478"/>
      </w:tblGrid>
      <w:tr>
        <w:tc>
          <w:tcPr>
            <w:tcW w:type="dxa" w:w="15478"/>
            <w:shd w:val="clear" w:color="auto" w:fill="1D4E89"/>
          </w:tcPr>
          <w:p>
            <w:pPr>
              <w:bidi/>
              <w:jc w:val="center"/>
            </w:pPr>
            <w:r>
              <w:rPr>
                <w:rFonts w:ascii="Frank Ruhl Libre" w:hAnsi="Frank Ruhl Libre" w:cs="Frank Ruhl Libre"/>
                <w:b/>
                <w:color w:val="FFFFFF"/>
                <w:sz w:val="72"/>
                <w:rtl/>
                <w:bCs/>
                <w:szCs w:val="72"/>
              </w:rPr>
              <w:t>מאפיינים יהודיים של המדינה</w:t>
            </w:r>
          </w:p>
          <w:p>
            <w:pPr>
              <w:bidi/>
              <w:jc w:val="center"/>
            </w:pPr>
            <w:r>
              <w:rPr>
                <w:rFonts w:ascii="David Libre" w:hAnsi="David Libre" w:cs="David Libre"/>
                <w:color w:val="FFE7C2"/>
                <w:sz w:val="36"/>
                <w:rtl/>
                <w:szCs w:val="36"/>
              </w:rPr>
              <w:t>מדינת הלאום של העם היהודי</w:t>
            </w:r>
          </w:p>
        </w:tc>
      </w:tr>
    </w:tbl>
    <w:p>
      <w:pPr>
        <w:bidi/>
        <w:spacing w:after="40" w:before="0"/>
        <w:jc w:val="both"/>
      </w:pP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3960000" cy="224052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240526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7739"/>
        <w:gridCol w:w="7739"/>
      </w:tblGrid>
      <w:tr>
        <w:tc>
          <w:tcPr>
            <w:tcW w:type="dxa" w:w="7739"/>
            <w:shd w:val="clear" w:color="auto" w:fill="EEF4FB"/>
          </w:tcPr>
          <w:p>
            <w:pPr>
              <w:bidi/>
              <w:jc w:val="both"/>
            </w:pPr>
            <w:r>
              <w:rPr>
                <w:rFonts w:ascii="Frank Ruhl Libre" w:hAnsi="Frank Ruhl Libre" w:cs="Frank Ruhl Libre"/>
                <w:b/>
                <w:color w:val="1D4E89"/>
                <w:sz w:val="40"/>
                <w:rtl/>
                <w:bCs/>
                <w:szCs w:val="40"/>
              </w:rPr>
              <w:t>✡️ חוק השבות (1950)</w:t>
            </w:r>
          </w:p>
          <w:p>
            <w:pPr>
              <w:bidi/>
              <w:jc w:val="both"/>
            </w:pPr>
            <w:r>
              <w:rPr>
                <w:rFonts w:ascii="David Libre" w:hAnsi="David Libre" w:cs="David Libre"/>
                <w:sz w:val="30"/>
                <w:rtl/>
                <w:szCs w:val="30"/>
              </w:rPr>
              <w:t>«כל יהודי זכאי לעלות ארצה»</w:t>
            </w:r>
          </w:p>
        </w:tc>
        <w:tc>
          <w:tcPr>
            <w:tcW w:type="dxa" w:w="7739"/>
            <w:shd w:val="clear" w:color="auto" w:fill="EEF4FB"/>
          </w:tcPr>
          <w:p>
            <w:pPr>
              <w:bidi/>
              <w:jc w:val="both"/>
            </w:pPr>
            <w:r>
              <w:rPr>
                <w:rFonts w:ascii="Frank Ruhl Libre" w:hAnsi="Frank Ruhl Libre" w:cs="Frank Ruhl Libre"/>
                <w:b/>
                <w:color w:val="1D4E89"/>
                <w:sz w:val="40"/>
                <w:rtl/>
                <w:bCs/>
                <w:szCs w:val="40"/>
              </w:rPr>
              <w:t>🇮🇱 סמלים</w:t>
            </w:r>
          </w:p>
          <w:p>
            <w:pPr>
              <w:bidi/>
              <w:jc w:val="both"/>
            </w:pPr>
            <w:r>
              <w:rPr>
                <w:rFonts w:ascii="David Libre" w:hAnsi="David Libre" w:cs="David Libre"/>
                <w:sz w:val="30"/>
                <w:rtl/>
                <w:szCs w:val="30"/>
              </w:rPr>
              <w:t>דגל · סמל המנורה · «התקווה»</w:t>
            </w:r>
          </w:p>
        </w:tc>
      </w:tr>
      <w:tr>
        <w:tc>
          <w:tcPr>
            <w:tcW w:type="dxa" w:w="7739"/>
            <w:shd w:val="clear" w:color="auto" w:fill="EEF4FB"/>
          </w:tcPr>
          <w:p>
            <w:pPr>
              <w:bidi/>
              <w:jc w:val="both"/>
            </w:pPr>
            <w:r>
              <w:rPr>
                <w:rFonts w:ascii="Frank Ruhl Libre" w:hAnsi="Frank Ruhl Libre" w:cs="Frank Ruhl Libre"/>
                <w:b/>
                <w:color w:val="1D4E89"/>
                <w:sz w:val="40"/>
                <w:rtl/>
                <w:bCs/>
                <w:szCs w:val="40"/>
              </w:rPr>
              <w:t>🕯️ שבת ומועדים</w:t>
            </w:r>
          </w:p>
          <w:p>
            <w:pPr>
              <w:bidi/>
              <w:jc w:val="both"/>
            </w:pPr>
            <w:r>
              <w:rPr>
                <w:rFonts w:ascii="David Libre" w:hAnsi="David Libre" w:cs="David Libre"/>
                <w:sz w:val="30"/>
                <w:rtl/>
                <w:szCs w:val="30"/>
              </w:rPr>
              <w:t>ימי המנוחה הקבועים במדינה</w:t>
            </w:r>
          </w:p>
        </w:tc>
        <w:tc>
          <w:tcPr>
            <w:tcW w:type="dxa" w:w="7739"/>
            <w:shd w:val="clear" w:color="auto" w:fill="EEF4FB"/>
          </w:tcPr>
          <w:p>
            <w:pPr>
              <w:bidi/>
              <w:jc w:val="both"/>
            </w:pPr>
            <w:r>
              <w:rPr>
                <w:rFonts w:ascii="Frank Ruhl Libre" w:hAnsi="Frank Ruhl Libre" w:cs="Frank Ruhl Libre"/>
                <w:b/>
                <w:color w:val="1D4E89"/>
                <w:sz w:val="40"/>
                <w:rtl/>
                <w:bCs/>
                <w:szCs w:val="40"/>
              </w:rPr>
              <w:t>📅 לוח ושפה</w:t>
            </w:r>
          </w:p>
          <w:p>
            <w:pPr>
              <w:bidi/>
              <w:jc w:val="both"/>
            </w:pPr>
            <w:r>
              <w:rPr>
                <w:rFonts w:ascii="David Libre" w:hAnsi="David Libre" w:cs="David Libre"/>
                <w:sz w:val="30"/>
                <w:rtl/>
                <w:szCs w:val="30"/>
              </w:rPr>
              <w:t>הלוח העברי רשמי · עברית שפת המדינה</w:t>
            </w:r>
          </w:p>
        </w:tc>
      </w:tr>
    </w:tbl>
    <w:p>
      <w:pPr>
        <w:bidi/>
        <w:spacing w:after="40" w:before="0"/>
        <w:jc w:val="both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5478"/>
      </w:tblGrid>
      <w:tr>
        <w:tc>
          <w:tcPr>
            <w:tcW w:type="dxa" w:w="15478"/>
            <w:shd w:val="clear" w:color="auto" w:fill="B8901F"/>
          </w:tcPr>
          <w:p>
            <w:pPr>
              <w:bidi/>
              <w:jc w:val="center"/>
            </w:pPr>
            <w:r>
              <w:rPr>
                <w:rFonts w:ascii="David Libre" w:hAnsi="David Libre" w:cs="David Libre"/>
                <w:b/>
                <w:color w:val="FFFFFF"/>
                <w:sz w:val="34"/>
                <w:rtl/>
                <w:bCs/>
                <w:szCs w:val="34"/>
              </w:rPr>
              <w:t>לערבית מעמד מיוחד · ימי מנוחה לכל דת</w:t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 Libre" w:hAnsi="David Libre" w:cs="David Libre" w:eastAsia="David Libre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