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33"/>
        <w:gridCol w:w="4933"/>
      </w:tblGrid>
      <w:tr>
        <w:tc>
          <w:tcPr>
            <w:tcW w:type="dxa" w:w="1247"/>
            <w:shd w:val="clear" w:color="auto" w:fill="B8901F"/>
          </w:tcPr>
          <w:p>
            <w:pPr>
              <w:bidi/>
              <w:jc w:val="center"/>
            </w:pPr>
            <w:r>
              <w:rPr>
                <w:rFonts w:ascii="Frank Ruhl Libre" w:hAnsi="Frank Ruhl Libre" w:cs="Frank Ruhl Libre"/>
                <w:b/>
                <w:color w:val="FFFFFF"/>
                <w:sz w:val="48"/>
                <w:rtl/>
                <w:bCs/>
                <w:szCs w:val="48"/>
              </w:rPr>
              <w:t>4</w:t>
            </w:r>
          </w:p>
        </w:tc>
        <w:tc>
          <w:tcPr>
            <w:tcW w:type="dxa" w:w="8617"/>
            <w:shd w:val="clear" w:color="auto" w:fill="1D4E89"/>
          </w:tcPr>
          <w:p>
            <w:pPr>
              <w:bidi/>
            </w:pPr>
            <w:r>
              <w:rPr>
                <w:rFonts w:ascii="Frank Ruhl Libre" w:hAnsi="Frank Ruhl Libre" w:cs="Frank Ruhl Libre"/>
                <w:b/>
                <w:color w:val="FFFFFF"/>
                <w:sz w:val="40"/>
                <w:rtl/>
                <w:bCs/>
                <w:szCs w:val="40"/>
              </w:rPr>
              <w:t>מאפיינים יהודיים מרכזיים של המדינה</w:t>
            </w:r>
          </w:p>
          <w:p>
            <w:pPr>
              <w:bidi/>
            </w:pPr>
            <w:r>
              <w:rPr>
                <w:rFonts w:ascii="David Libre" w:hAnsi="David Libre" w:cs="David Libre"/>
                <w:color w:val="FFFFFF"/>
                <w:sz w:val="20"/>
                <w:rtl/>
                <w:szCs w:val="20"/>
              </w:rPr>
              <w:t>חוברת עבודה · פרק 4 · חוק השבות, סמלי המדינה, שבת וחגים, הלוח העברי והשפה העברית · אזרחות כיתה ט'</w:t>
            </w:r>
          </w:p>
        </w:tc>
      </w:tr>
    </w:tbl>
    <w:p>
      <w:pPr>
        <w:bidi/>
        <w:spacing w:after="40" w:before="0"/>
      </w:pPr>
    </w:p>
    <w:p>
      <w:pPr>
        <w:bidi/>
        <w:spacing w:after="80" w:before="0"/>
      </w:pPr>
      <w:r>
        <w:rPr>
          <w:rFonts w:ascii="David Libre" w:hAnsi="David Libre" w:cs="David Libre"/>
          <w:color w:val="444444"/>
          <w:sz w:val="21"/>
          <w:rtl/>
          <w:szCs w:val="21"/>
        </w:rPr>
        <w:t>מה בפרק? 13 משימות מגוונות. מומלץ לקרוא קודם את דף הסיכום. במשימות פתוחות עונים במשפטים מלאים ומנמקים.</w:t>
      </w:r>
    </w:p>
    <w:p>
      <w:pPr>
        <w:keepNext/>
        <w:bidi/>
        <w:spacing w:after="80" w:before="160"/>
      </w:pPr>
      <w:r>
        <w:rPr>
          <w:rFonts w:ascii="David Libre" w:hAnsi="David Libre" w:cs="David Libre"/>
          <w:b/>
          <w:color w:val="1D4E89"/>
          <w:rtl/>
          <w:bCs/>
        </w:rPr>
        <w:t xml:space="preserve">1. </w:t>
      </w:r>
      <w:r>
        <w:rPr>
          <w:rFonts w:ascii="David Libre" w:hAnsi="David Libre" w:cs="David Libre"/>
          <w:b/>
          <w:rtl/>
          <w:bCs/>
        </w:rPr>
        <w:t>לפי סעיף 4ב בחוק השבות (תיקון 1970), מיהו «יהודי» לעניין החוק?</w:t>
      </w:r>
    </w:p>
    <w:p>
      <w:pPr>
        <w:bidi/>
        <w:spacing w:after="20" w:before="0"/>
        <w:ind w:right="340"/>
      </w:pPr>
      <w:r>
        <w:rPr>
          <w:rFonts w:ascii="David Libre" w:hAnsi="David Libre" w:cs="David Libre"/>
          <w:rtl/>
        </w:rPr>
        <w:t>◯ א. כל מי שגר בישראל</w:t>
      </w:r>
    </w:p>
    <w:p>
      <w:pPr>
        <w:bidi/>
        <w:spacing w:after="20" w:before="0"/>
        <w:ind w:right="340"/>
      </w:pPr>
      <w:r>
        <w:rPr>
          <w:rFonts w:ascii="David Libre" w:hAnsi="David Libre" w:cs="David Libre"/>
          <w:rtl/>
        </w:rPr>
        <w:t>◯ ב. מי שנולד לאם יהודייה או שהתגייר, ואינו בן דת אחרת</w:t>
      </w:r>
    </w:p>
    <w:p>
      <w:pPr>
        <w:bidi/>
        <w:spacing w:after="20" w:before="0"/>
        <w:ind w:right="340"/>
      </w:pPr>
      <w:r>
        <w:rPr>
          <w:rFonts w:ascii="David Libre" w:hAnsi="David Libre" w:cs="David Libre"/>
          <w:rtl/>
        </w:rPr>
        <w:t>◯ ג. מי שאביו יהודי בלבד</w:t>
      </w:r>
    </w:p>
    <w:p>
      <w:pPr>
        <w:bidi/>
        <w:spacing w:after="20" w:before="0"/>
        <w:ind w:right="340"/>
      </w:pPr>
      <w:r>
        <w:rPr>
          <w:rFonts w:ascii="David Libre" w:hAnsi="David Libre" w:cs="David Libre"/>
          <w:rtl/>
        </w:rPr>
        <w:t>◯ ד. מי שמדבר עברית</w:t>
      </w:r>
    </w:p>
    <w:p>
      <w:pPr>
        <w:keepNext/>
        <w:bidi/>
        <w:spacing w:after="80" w:before="160"/>
      </w:pPr>
      <w:r>
        <w:rPr>
          <w:rFonts w:ascii="David Libre" w:hAnsi="David Libre" w:cs="David Libre"/>
          <w:b/>
          <w:color w:val="1D4E89"/>
          <w:rtl/>
          <w:bCs/>
        </w:rPr>
        <w:t xml:space="preserve">2. </w:t>
      </w:r>
      <w:r>
        <w:rPr>
          <w:rFonts w:ascii="David Libre" w:hAnsi="David Libre" w:cs="David Libre"/>
          <w:b/>
          <w:rtl/>
          <w:bCs/>
        </w:rPr>
        <w:t>לפי חוק יסוד: הלאום, מה מעמדה של השפה הערבית?</w:t>
      </w:r>
    </w:p>
    <w:p>
      <w:pPr>
        <w:bidi/>
        <w:spacing w:after="20" w:before="0"/>
        <w:ind w:right="340"/>
      </w:pPr>
      <w:r>
        <w:rPr>
          <w:rFonts w:ascii="David Libre" w:hAnsi="David Libre" w:cs="David Libre"/>
          <w:rtl/>
        </w:rPr>
        <w:t>◯ א. שפת המדינה היחידה</w:t>
      </w:r>
    </w:p>
    <w:p>
      <w:pPr>
        <w:bidi/>
        <w:spacing w:after="20" w:before="0"/>
        <w:ind w:right="340"/>
      </w:pPr>
      <w:r>
        <w:rPr>
          <w:rFonts w:ascii="David Libre" w:hAnsi="David Libre" w:cs="David Libre"/>
          <w:rtl/>
        </w:rPr>
        <w:t>◯ ב. שפה ללא כל מעמד</w:t>
      </w:r>
    </w:p>
    <w:p>
      <w:pPr>
        <w:bidi/>
        <w:spacing w:after="20" w:before="0"/>
        <w:ind w:right="340"/>
      </w:pPr>
      <w:r>
        <w:rPr>
          <w:rFonts w:ascii="David Libre" w:hAnsi="David Libre" w:cs="David Libre"/>
          <w:rtl/>
        </w:rPr>
        <w:t>◯ ג. שפה בעלת מעמד מיוחד במדינה</w:t>
      </w:r>
    </w:p>
    <w:p>
      <w:pPr>
        <w:bidi/>
        <w:spacing w:after="20" w:before="0"/>
        <w:ind w:right="340"/>
      </w:pPr>
      <w:r>
        <w:rPr>
          <w:rFonts w:ascii="David Libre" w:hAnsi="David Libre" w:cs="David Libre"/>
          <w:rtl/>
        </w:rPr>
        <w:t>◯ ד. שפה רשמית רק בבתי ספר</w:t>
      </w:r>
    </w:p>
    <w:p>
      <w:pPr>
        <w:keepNext/>
        <w:bidi/>
        <w:spacing w:after="80" w:before="160"/>
      </w:pPr>
      <w:r>
        <w:rPr>
          <w:rFonts w:ascii="David Libre" w:hAnsi="David Libre" w:cs="David Libre"/>
          <w:b/>
          <w:color w:val="1D4E89"/>
          <w:rtl/>
          <w:bCs/>
        </w:rPr>
        <w:t xml:space="preserve">3. </w:t>
      </w:r>
      <w:r>
        <w:rPr>
          <w:rFonts w:ascii="David Libre" w:hAnsi="David Libre" w:cs="David Libre"/>
          <w:b/>
          <w:rtl/>
          <w:bCs/>
        </w:rPr>
        <w:t>מהו סמל המדינה לפי חוק יסוד: הלאום?</w:t>
      </w:r>
    </w:p>
    <w:p>
      <w:pPr>
        <w:bidi/>
        <w:spacing w:after="20" w:before="0"/>
        <w:ind w:right="340"/>
      </w:pPr>
      <w:r>
        <w:rPr>
          <w:rFonts w:ascii="David Libre" w:hAnsi="David Libre" w:cs="David Libre"/>
          <w:rtl/>
        </w:rPr>
        <w:t>◯ א. מגן דוד ושני פסים</w:t>
      </w:r>
    </w:p>
    <w:p>
      <w:pPr>
        <w:bidi/>
        <w:spacing w:after="20" w:before="0"/>
        <w:ind w:right="340"/>
      </w:pPr>
      <w:r>
        <w:rPr>
          <w:rFonts w:ascii="David Libre" w:hAnsi="David Libre" w:cs="David Libre"/>
          <w:rtl/>
        </w:rPr>
        <w:t>◯ ב. מנורת שבעת הקנים, עלי זית בשני צדדיה והמילה «ישראל»</w:t>
      </w:r>
    </w:p>
    <w:p>
      <w:pPr>
        <w:bidi/>
        <w:spacing w:after="20" w:before="0"/>
        <w:ind w:right="340"/>
      </w:pPr>
      <w:r>
        <w:rPr>
          <w:rFonts w:ascii="David Libre" w:hAnsi="David Libre" w:cs="David Libre"/>
          <w:rtl/>
        </w:rPr>
        <w:t>◯ ג. אריה ומגן</w:t>
      </w:r>
    </w:p>
    <w:p>
      <w:pPr>
        <w:bidi/>
        <w:spacing w:after="20" w:before="0"/>
        <w:ind w:right="340"/>
      </w:pPr>
      <w:r>
        <w:rPr>
          <w:rFonts w:ascii="David Libre" w:hAnsi="David Libre" w:cs="David Libre"/>
          <w:rtl/>
        </w:rPr>
        <w:t>◯ ד. לוחות הברית</w:t>
      </w:r>
    </w:p>
    <w:p>
      <w:pPr>
        <w:keepNext/>
        <w:bidi/>
        <w:spacing w:after="80" w:before="160"/>
      </w:pPr>
      <w:r>
        <w:rPr>
          <w:rFonts w:ascii="David Libre" w:hAnsi="David Libre" w:cs="David Libre"/>
          <w:b/>
          <w:color w:val="1D4E89"/>
          <w:rtl/>
          <w:bCs/>
        </w:rPr>
        <w:t xml:space="preserve">4. </w:t>
      </w:r>
      <w:r>
        <w:rPr>
          <w:rFonts w:ascii="David Libre" w:hAnsi="David Libre" w:cs="David Libre"/>
          <w:b/>
          <w:rtl/>
          <w:bCs/>
        </w:rPr>
        <w:t>התאימו בין המאפיין היהודי לבין החוק שמעגן אותו: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289"/>
        <w:gridCol w:w="3289"/>
        <w:gridCol w:w="3289"/>
      </w:tblGrid>
      <w:tr>
        <w:tc>
          <w:tcPr>
            <w:tcW w:type="dxa" w:w="4819"/>
            <w:shd w:val="clear" w:color="auto" w:fill="EEF4FB"/>
          </w:tcPr>
          <w:p>
            <w:pPr>
              <w:bidi/>
            </w:pPr>
            <w:r>
              <w:rPr>
                <w:rFonts w:ascii="David Libre" w:hAnsi="David Libre" w:cs="David Libre"/>
                <w:b/>
                <w:color w:val="1D4E89"/>
                <w:rtl/>
                <w:bCs/>
              </w:rPr>
              <w:t>א</w:t>
            </w:r>
          </w:p>
        </w:tc>
        <w:tc>
          <w:tcPr>
            <w:tcW w:type="dxa" w:w="680"/>
            <w:shd w:val="clear" w:color="auto" w:fill="EEF4FB"/>
          </w:tcPr>
          <w:p>
            <w:pPr>
              <w:bidi/>
            </w:pPr>
            <w:r>
              <w:rPr>
                <w:rFonts w:ascii="David Libre" w:hAnsi="David Libre" w:cs="David Libre"/>
                <w:b/>
                <w:color w:val="1D4E89"/>
                <w:rtl/>
                <w:bCs/>
              </w:rPr>
              <w:t>✎</w:t>
            </w:r>
          </w:p>
        </w:tc>
        <w:tc>
          <w:tcPr>
            <w:tcW w:type="dxa" w:w="4365"/>
            <w:shd w:val="clear" w:color="auto" w:fill="EEF4FB"/>
          </w:tcPr>
          <w:p>
            <w:pPr>
              <w:bidi/>
            </w:pPr>
            <w:r>
              <w:rPr>
                <w:rFonts w:ascii="David Libre" w:hAnsi="David Libre" w:cs="David Libre"/>
                <w:b/>
                <w:color w:val="1D4E89"/>
                <w:rtl/>
                <w:bCs/>
              </w:rPr>
              <w:t>ב</w:t>
            </w:r>
          </w:p>
        </w:tc>
      </w:tr>
      <w:tr>
        <w:tc>
          <w:tcPr>
            <w:tcW w:type="dxa" w:w="4819"/>
          </w:tcPr>
          <w:p>
            <w:pPr>
              <w:bidi/>
            </w:pPr>
            <w:r>
              <w:rPr>
                <w:rFonts w:ascii="David Libre" w:hAnsi="David Libre" w:cs="David Libre"/>
                <w:rtl/>
              </w:rPr>
              <w:t>1. «כל יהודי זכאי לעלות ארצה»</w:t>
            </w:r>
          </w:p>
        </w:tc>
        <w:tc>
          <w:tcPr>
            <w:tcW w:type="dxa" w:w="680"/>
          </w:tcPr>
          <w:p>
            <w:pPr>
              <w:bidi/>
            </w:pPr>
          </w:p>
        </w:tc>
        <w:tc>
          <w:tcPr>
            <w:tcW w:type="dxa" w:w="4365"/>
          </w:tcPr>
          <w:p>
            <w:pPr>
              <w:bidi/>
            </w:pPr>
            <w:r>
              <w:rPr>
                <w:rFonts w:ascii="David Libre" w:hAnsi="David Libre" w:cs="David Libre"/>
                <w:rtl/>
              </w:rPr>
              <w:t>א. חוק הדגל, הסמל והמנון המדינה</w:t>
            </w:r>
          </w:p>
        </w:tc>
      </w:tr>
      <w:tr>
        <w:tc>
          <w:tcPr>
            <w:tcW w:type="dxa" w:w="4819"/>
          </w:tcPr>
          <w:p>
            <w:pPr>
              <w:bidi/>
            </w:pPr>
            <w:r>
              <w:rPr>
                <w:rFonts w:ascii="David Libre" w:hAnsi="David Libre" w:cs="David Libre"/>
                <w:rtl/>
              </w:rPr>
              <w:t>2. הדגל, הסמל וההמנון</w:t>
            </w:r>
          </w:p>
        </w:tc>
        <w:tc>
          <w:tcPr>
            <w:tcW w:type="dxa" w:w="680"/>
          </w:tcPr>
          <w:p>
            <w:pPr>
              <w:bidi/>
            </w:pPr>
          </w:p>
        </w:tc>
        <w:tc>
          <w:tcPr>
            <w:tcW w:type="dxa" w:w="4365"/>
          </w:tcPr>
          <w:p>
            <w:pPr>
              <w:bidi/>
            </w:pPr>
            <w:r>
              <w:rPr>
                <w:rFonts w:ascii="David Libre" w:hAnsi="David Libre" w:cs="David Libre"/>
                <w:rtl/>
              </w:rPr>
              <w:t>ב. חוק יסוד: ישראל – מדינת הלאום של העם היהודי, סעיף 10</w:t>
            </w:r>
          </w:p>
        </w:tc>
      </w:tr>
      <w:tr>
        <w:tc>
          <w:tcPr>
            <w:tcW w:type="dxa" w:w="4819"/>
          </w:tcPr>
          <w:p>
            <w:pPr>
              <w:bidi/>
            </w:pPr>
            <w:r>
              <w:rPr>
                <w:rFonts w:ascii="David Libre" w:hAnsi="David Libre" w:cs="David Libre"/>
                <w:rtl/>
              </w:rPr>
              <w:t>3. «שבת ומועדי ישראל הם ימי המנוחה הקבועים במדינה»</w:t>
            </w:r>
          </w:p>
        </w:tc>
        <w:tc>
          <w:tcPr>
            <w:tcW w:type="dxa" w:w="680"/>
          </w:tcPr>
          <w:p>
            <w:pPr>
              <w:bidi/>
            </w:pPr>
          </w:p>
        </w:tc>
        <w:tc>
          <w:tcPr>
            <w:tcW w:type="dxa" w:w="4365"/>
          </w:tcPr>
          <w:p>
            <w:pPr>
              <w:bidi/>
            </w:pPr>
            <w:r>
              <w:rPr>
                <w:rFonts w:ascii="David Libre" w:hAnsi="David Libre" w:cs="David Libre"/>
                <w:rtl/>
              </w:rPr>
              <w:t>ג. תיקון 1970 לחוק השבות (סעיף 4א)</w:t>
            </w:r>
          </w:p>
        </w:tc>
      </w:tr>
      <w:tr>
        <w:tc>
          <w:tcPr>
            <w:tcW w:type="dxa" w:w="4819"/>
          </w:tcPr>
          <w:p>
            <w:pPr>
              <w:bidi/>
            </w:pPr>
            <w:r>
              <w:rPr>
                <w:rFonts w:ascii="David Libre" w:hAnsi="David Libre" w:cs="David Libre"/>
                <w:rtl/>
              </w:rPr>
              <w:t>4. זכות הבנים, הנכדים ובני הזוג של יהודי</w:t>
            </w:r>
          </w:p>
        </w:tc>
        <w:tc>
          <w:tcPr>
            <w:tcW w:type="dxa" w:w="680"/>
          </w:tcPr>
          <w:p>
            <w:pPr>
              <w:bidi/>
            </w:pPr>
          </w:p>
        </w:tc>
        <w:tc>
          <w:tcPr>
            <w:tcW w:type="dxa" w:w="4365"/>
          </w:tcPr>
          <w:p>
            <w:pPr>
              <w:bidi/>
            </w:pPr>
            <w:r>
              <w:rPr>
                <w:rFonts w:ascii="David Libre" w:hAnsi="David Libre" w:cs="David Libre"/>
                <w:rtl/>
              </w:rPr>
              <w:t>ד. חוק השבות, 1950</w:t>
            </w:r>
          </w:p>
        </w:tc>
      </w:tr>
    </w:tbl>
    <w:p>
      <w:pPr>
        <w:keepNext/>
        <w:bidi/>
        <w:spacing w:after="80" w:before="160"/>
      </w:pPr>
      <w:r>
        <w:rPr>
          <w:rFonts w:ascii="David Libre" w:hAnsi="David Libre" w:cs="David Libre"/>
          <w:b/>
          <w:color w:val="1D4E89"/>
          <w:rtl/>
          <w:bCs/>
        </w:rPr>
        <w:t xml:space="preserve">5. </w:t>
      </w:r>
      <w:r>
        <w:rPr>
          <w:rFonts w:ascii="David Libre" w:hAnsi="David Libre" w:cs="David Libre"/>
          <w:b/>
          <w:rtl/>
          <w:bCs/>
        </w:rPr>
        <w:t>השלימו את טבלת סמלי המדינה: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289"/>
        <w:gridCol w:w="3289"/>
        <w:gridCol w:w="3289"/>
      </w:tblGrid>
      <w:tr>
        <w:tc>
          <w:tcPr>
            <w:tcW w:type="dxa" w:w="3289"/>
            <w:shd w:val="clear" w:color="auto" w:fill="EEF4FB"/>
          </w:tcPr>
          <w:p>
            <w:pPr>
              <w:bidi/>
            </w:pPr>
            <w:r>
              <w:rPr>
                <w:rFonts w:ascii="David Libre" w:hAnsi="David Libre" w:cs="David Libre"/>
                <w:b/>
                <w:color w:val="1D4E89"/>
                <w:rtl/>
                <w:bCs/>
              </w:rPr>
              <w:t>סמל</w:t>
            </w:r>
          </w:p>
        </w:tc>
        <w:tc>
          <w:tcPr>
            <w:tcW w:type="dxa" w:w="3289"/>
            <w:shd w:val="clear" w:color="auto" w:fill="EEF4FB"/>
          </w:tcPr>
          <w:p>
            <w:pPr>
              <w:bidi/>
            </w:pPr>
            <w:r>
              <w:rPr>
                <w:rFonts w:ascii="David Libre" w:hAnsi="David Libre" w:cs="David Libre"/>
                <w:b/>
                <w:color w:val="1D4E89"/>
                <w:rtl/>
                <w:bCs/>
              </w:rPr>
              <w:t>תיאור</w:t>
            </w:r>
          </w:p>
        </w:tc>
        <w:tc>
          <w:tcPr>
            <w:tcW w:type="dxa" w:w="3289"/>
            <w:shd w:val="clear" w:color="auto" w:fill="EEF4FB"/>
          </w:tcPr>
          <w:p>
            <w:pPr>
              <w:bidi/>
            </w:pPr>
            <w:r>
              <w:rPr>
                <w:rFonts w:ascii="David Libre" w:hAnsi="David Libre" w:cs="David Libre"/>
                <w:b/>
                <w:color w:val="1D4E89"/>
                <w:rtl/>
                <w:bCs/>
              </w:rPr>
              <w:t>מה הוא מבטא?</w:t>
            </w:r>
          </w:p>
        </w:tc>
      </w:tr>
      <w:tr>
        <w:tc>
          <w:tcPr>
            <w:tcW w:type="dxa" w:w="3289"/>
          </w:tcPr>
          <w:p>
            <w:pPr>
              <w:bidi/>
            </w:pPr>
            <w:r>
              <w:rPr>
                <w:rFonts w:ascii="David Libre" w:hAnsi="David Libre" w:cs="David Libre"/>
                <w:rtl/>
              </w:rPr>
              <w:t>הדגל</w:t>
            </w:r>
          </w:p>
        </w:tc>
        <w:tc>
          <w:tcPr>
            <w:tcW w:type="dxa" w:w="3289"/>
          </w:tcPr>
          <w:p>
            <w:pPr>
              <w:bidi/>
            </w:pPr>
            <w:r>
              <w:rPr>
                <w:rFonts w:ascii="David Libre" w:hAnsi="David Libre" w:cs="David Libre"/>
                <w:rtl/>
              </w:rPr>
              <w:br/>
              <w:br/>
            </w:r>
          </w:p>
        </w:tc>
        <w:tc>
          <w:tcPr>
            <w:tcW w:type="dxa" w:w="3289"/>
          </w:tcPr>
          <w:p>
            <w:pPr>
              <w:bidi/>
            </w:pPr>
            <w:r>
              <w:rPr>
                <w:rFonts w:ascii="David Libre" w:hAnsi="David Libre" w:cs="David Libre"/>
                <w:rtl/>
              </w:rPr>
              <w:br/>
              <w:br/>
            </w:r>
          </w:p>
        </w:tc>
      </w:tr>
      <w:tr>
        <w:tc>
          <w:tcPr>
            <w:tcW w:type="dxa" w:w="3289"/>
          </w:tcPr>
          <w:p>
            <w:pPr>
              <w:bidi/>
            </w:pPr>
            <w:r>
              <w:rPr>
                <w:rFonts w:ascii="David Libre" w:hAnsi="David Libre" w:cs="David Libre"/>
                <w:rtl/>
              </w:rPr>
              <w:t>הסמל</w:t>
            </w:r>
          </w:p>
        </w:tc>
        <w:tc>
          <w:tcPr>
            <w:tcW w:type="dxa" w:w="3289"/>
          </w:tcPr>
          <w:p>
            <w:pPr>
              <w:bidi/>
            </w:pPr>
            <w:r>
              <w:rPr>
                <w:rFonts w:ascii="David Libre" w:hAnsi="David Libre" w:cs="David Libre"/>
                <w:rtl/>
              </w:rPr>
              <w:br/>
              <w:br/>
            </w:r>
          </w:p>
        </w:tc>
        <w:tc>
          <w:tcPr>
            <w:tcW w:type="dxa" w:w="3289"/>
          </w:tcPr>
          <w:p>
            <w:pPr>
              <w:bidi/>
            </w:pPr>
            <w:r>
              <w:rPr>
                <w:rFonts w:ascii="David Libre" w:hAnsi="David Libre" w:cs="David Libre"/>
                <w:rtl/>
              </w:rPr>
              <w:br/>
              <w:br/>
            </w:r>
          </w:p>
        </w:tc>
      </w:tr>
      <w:tr>
        <w:tc>
          <w:tcPr>
            <w:tcW w:type="dxa" w:w="3289"/>
          </w:tcPr>
          <w:p>
            <w:pPr>
              <w:bidi/>
            </w:pPr>
            <w:r>
              <w:rPr>
                <w:rFonts w:ascii="David Libre" w:hAnsi="David Libre" w:cs="David Libre"/>
                <w:rtl/>
              </w:rPr>
              <w:t>ההמנון</w:t>
            </w:r>
          </w:p>
        </w:tc>
        <w:tc>
          <w:tcPr>
            <w:tcW w:type="dxa" w:w="3289"/>
          </w:tcPr>
          <w:p>
            <w:pPr>
              <w:bidi/>
            </w:pPr>
            <w:r>
              <w:rPr>
                <w:rFonts w:ascii="David Libre" w:hAnsi="David Libre" w:cs="David Libre"/>
                <w:rtl/>
              </w:rPr>
              <w:br/>
              <w:br/>
            </w:r>
          </w:p>
        </w:tc>
        <w:tc>
          <w:tcPr>
            <w:tcW w:type="dxa" w:w="3289"/>
          </w:tcPr>
          <w:p>
            <w:pPr>
              <w:bidi/>
            </w:pPr>
            <w:r>
              <w:rPr>
                <w:rFonts w:ascii="David Libre" w:hAnsi="David Libre" w:cs="David Libre"/>
                <w:rtl/>
              </w:rPr>
              <w:br/>
              <w:br/>
            </w:r>
          </w:p>
        </w:tc>
      </w:tr>
    </w:tbl>
    <w:p>
      <w:pPr>
        <w:keepNext/>
        <w:bidi/>
        <w:spacing w:after="80" w:before="160"/>
      </w:pPr>
      <w:r>
        <w:rPr>
          <w:rFonts w:ascii="David Libre" w:hAnsi="David Libre" w:cs="David Libre"/>
          <w:b/>
          <w:color w:val="1D4E89"/>
          <w:rtl/>
          <w:bCs/>
        </w:rPr>
        <w:t xml:space="preserve">6. </w:t>
      </w:r>
      <w:r>
        <w:rPr>
          <w:rFonts w:ascii="David Libre" w:hAnsi="David Libre" w:cs="David Libre"/>
          <w:b/>
          <w:rtl/>
          <w:bCs/>
        </w:rPr>
        <w:t>סמנו נכון או לא נכון, ותקנו את המשפטים השגויים: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289"/>
        <w:gridCol w:w="3289"/>
        <w:gridCol w:w="3289"/>
      </w:tblGrid>
      <w:tr>
        <w:tc>
          <w:tcPr>
            <w:tcW w:type="dxa" w:w="7483"/>
            <w:shd w:val="clear" w:color="auto" w:fill="EEF4FB"/>
          </w:tcPr>
          <w:p>
            <w:pPr>
              <w:bidi/>
            </w:pPr>
            <w:r>
              <w:rPr>
                <w:rFonts w:ascii="David Libre" w:hAnsi="David Libre" w:cs="David Libre"/>
                <w:b/>
                <w:color w:val="1D4E89"/>
                <w:rtl/>
                <w:bCs/>
              </w:rPr>
              <w:t>משפט</w:t>
            </w:r>
          </w:p>
        </w:tc>
        <w:tc>
          <w:tcPr>
            <w:tcW w:type="dxa" w:w="1020"/>
            <w:shd w:val="clear" w:color="auto" w:fill="EEF4FB"/>
          </w:tcPr>
          <w:p>
            <w:pPr>
              <w:bidi/>
            </w:pPr>
            <w:r>
              <w:rPr>
                <w:rFonts w:ascii="David Libre" w:hAnsi="David Libre" w:cs="David Libre"/>
                <w:b/>
                <w:color w:val="1D4E89"/>
                <w:rtl/>
                <w:bCs/>
              </w:rPr>
              <w:t>נכון</w:t>
            </w:r>
          </w:p>
        </w:tc>
        <w:tc>
          <w:tcPr>
            <w:tcW w:type="dxa" w:w="1361"/>
            <w:shd w:val="clear" w:color="auto" w:fill="EEF4FB"/>
          </w:tcPr>
          <w:p>
            <w:pPr>
              <w:bidi/>
            </w:pPr>
            <w:r>
              <w:rPr>
                <w:rFonts w:ascii="David Libre" w:hAnsi="David Libre" w:cs="David Libre"/>
                <w:b/>
                <w:color w:val="1D4E89"/>
                <w:rtl/>
                <w:bCs/>
              </w:rPr>
              <w:t>לא נכון</w:t>
            </w:r>
          </w:p>
        </w:tc>
      </w:tr>
      <w:tr>
        <w:tc>
          <w:tcPr>
            <w:tcW w:type="dxa" w:w="7483"/>
          </w:tcPr>
          <w:p>
            <w:pPr>
              <w:bidi/>
            </w:pPr>
            <w:r>
              <w:rPr>
                <w:rFonts w:ascii="David Libre" w:hAnsi="David Libre" w:cs="David Libre"/>
                <w:rtl/>
              </w:rPr>
              <w:t>א. חוק השבות נחקק בשנת 1950.</w:t>
            </w:r>
          </w:p>
          <w:p>
            <w:pPr>
              <w:bidi/>
            </w:pPr>
            <w:r>
              <w:rPr>
                <w:rFonts w:ascii="David Libre" w:hAnsi="David Libre" w:cs="David Libre"/>
                <w:color w:val="9AAAAA"/>
                <w:sz w:val="18"/>
                <w:rtl/>
                <w:szCs w:val="18"/>
              </w:rPr>
              <w:t>תיקון: ________________________________________</w:t>
            </w:r>
          </w:p>
        </w:tc>
        <w:tc>
          <w:tcPr>
            <w:tcW w:type="dxa" w:w="1020"/>
          </w:tcPr>
          <w:p>
            <w:pPr>
              <w:bidi/>
            </w:pPr>
          </w:p>
        </w:tc>
        <w:tc>
          <w:tcPr>
            <w:tcW w:type="dxa" w:w="1361"/>
          </w:tcPr>
          <w:p>
            <w:pPr>
              <w:bidi/>
            </w:pPr>
          </w:p>
        </w:tc>
      </w:tr>
      <w:tr>
        <w:tc>
          <w:tcPr>
            <w:tcW w:type="dxa" w:w="7483"/>
          </w:tcPr>
          <w:p>
            <w:pPr>
              <w:bidi/>
            </w:pPr>
            <w:r>
              <w:rPr>
                <w:rFonts w:ascii="David Libre" w:hAnsi="David Libre" w:cs="David Libre"/>
                <w:rtl/>
              </w:rPr>
              <w:t>ב. לפי חוק יסוד: הלאום, הלוח העברי הוא לוח רשמי של המדינה, ולצדו הלוח הלועזי.</w:t>
            </w:r>
          </w:p>
          <w:p>
            <w:pPr>
              <w:bidi/>
            </w:pPr>
            <w:r>
              <w:rPr>
                <w:rFonts w:ascii="David Libre" w:hAnsi="David Libre" w:cs="David Libre"/>
                <w:color w:val="9AAAAA"/>
                <w:sz w:val="18"/>
                <w:rtl/>
                <w:szCs w:val="18"/>
              </w:rPr>
              <w:t>תיקון: ________________________________________</w:t>
            </w:r>
          </w:p>
        </w:tc>
        <w:tc>
          <w:tcPr>
            <w:tcW w:type="dxa" w:w="1020"/>
          </w:tcPr>
          <w:p>
            <w:pPr>
              <w:bidi/>
            </w:pPr>
          </w:p>
        </w:tc>
        <w:tc>
          <w:tcPr>
            <w:tcW w:type="dxa" w:w="1361"/>
          </w:tcPr>
          <w:p>
            <w:pPr>
              <w:bidi/>
            </w:pPr>
          </w:p>
        </w:tc>
      </w:tr>
      <w:tr>
        <w:tc>
          <w:tcPr>
            <w:tcW w:type="dxa" w:w="7483"/>
          </w:tcPr>
          <w:p>
            <w:pPr>
              <w:bidi/>
            </w:pPr>
            <w:r>
              <w:rPr>
                <w:rFonts w:ascii="David Libre" w:hAnsi="David Libre" w:cs="David Libre"/>
                <w:rtl/>
              </w:rPr>
              <w:t>ג. לאזרחים שאינם יהודים אין זכות לקיים ימי מנוחה בחגיהם.</w:t>
            </w:r>
          </w:p>
          <w:p>
            <w:pPr>
              <w:bidi/>
            </w:pPr>
            <w:r>
              <w:rPr>
                <w:rFonts w:ascii="David Libre" w:hAnsi="David Libre" w:cs="David Libre"/>
                <w:color w:val="9AAAAA"/>
                <w:sz w:val="18"/>
                <w:rtl/>
                <w:szCs w:val="18"/>
              </w:rPr>
              <w:t>תיקון: ________________________________________</w:t>
            </w:r>
          </w:p>
        </w:tc>
        <w:tc>
          <w:tcPr>
            <w:tcW w:type="dxa" w:w="1020"/>
          </w:tcPr>
          <w:p>
            <w:pPr>
              <w:bidi/>
            </w:pPr>
          </w:p>
        </w:tc>
        <w:tc>
          <w:tcPr>
            <w:tcW w:type="dxa" w:w="1361"/>
          </w:tcPr>
          <w:p>
            <w:pPr>
              <w:bidi/>
            </w:pPr>
          </w:p>
        </w:tc>
      </w:tr>
      <w:tr>
        <w:tc>
          <w:tcPr>
            <w:tcW w:type="dxa" w:w="7483"/>
          </w:tcPr>
          <w:p>
            <w:pPr>
              <w:bidi/>
            </w:pPr>
            <w:r>
              <w:rPr>
                <w:rFonts w:ascii="David Libre" w:hAnsi="David Libre" w:cs="David Libre"/>
                <w:rtl/>
              </w:rPr>
              <w:t>ד. ההמנון עוגן בחוק כבר בשנת 1949.</w:t>
            </w:r>
          </w:p>
          <w:p>
            <w:pPr>
              <w:bidi/>
            </w:pPr>
            <w:r>
              <w:rPr>
                <w:rFonts w:ascii="David Libre" w:hAnsi="David Libre" w:cs="David Libre"/>
                <w:color w:val="9AAAAA"/>
                <w:sz w:val="18"/>
                <w:rtl/>
                <w:szCs w:val="18"/>
              </w:rPr>
              <w:t>תיקון: ________________________________________</w:t>
            </w:r>
          </w:p>
        </w:tc>
        <w:tc>
          <w:tcPr>
            <w:tcW w:type="dxa" w:w="1020"/>
          </w:tcPr>
          <w:p>
            <w:pPr>
              <w:bidi/>
            </w:pPr>
          </w:p>
        </w:tc>
        <w:tc>
          <w:tcPr>
            <w:tcW w:type="dxa" w:w="1361"/>
          </w:tcPr>
          <w:p>
            <w:pPr>
              <w:bidi/>
            </w:pPr>
          </w:p>
        </w:tc>
      </w:tr>
    </w:tbl>
    <w:p>
      <w:pPr>
        <w:keepNext/>
        <w:bidi/>
        <w:spacing w:after="80" w:before="160"/>
      </w:pPr>
      <w:r>
        <w:rPr>
          <w:rFonts w:ascii="David Libre" w:hAnsi="David Libre" w:cs="David Libre"/>
          <w:b/>
          <w:color w:val="1D4E89"/>
          <w:rtl/>
          <w:bCs/>
        </w:rPr>
        <w:t xml:space="preserve">7. </w:t>
      </w:r>
      <w:r>
        <w:rPr>
          <w:rFonts w:ascii="David Libre" w:hAnsi="David Libre" w:cs="David Libre"/>
          <w:b/>
          <w:rtl/>
          <w:bCs/>
        </w:rPr>
        <w:t>השלימו בעזרת המחסן (מילה אחת מיותרת):</w:t>
      </w:r>
    </w:p>
    <w:p>
      <w:pPr>
        <w:bidi/>
        <w:spacing w:after="80" w:before="0"/>
      </w:pPr>
      <w:r>
        <w:rPr>
          <w:rFonts w:ascii="David Libre" w:hAnsi="David Libre" w:cs="David Libre"/>
          <w:b/>
          <w:color w:val="B8901F"/>
          <w:sz w:val="21"/>
          <w:rtl/>
          <w:bCs/>
          <w:szCs w:val="21"/>
        </w:rPr>
        <w:t>מחסן מילים: עלייה  |  גלויות  |  עברית  |  תכלת  |  ירושלים  |  אנגלית</w:t>
      </w:r>
    </w:p>
    <w:p>
      <w:pPr>
        <w:bidi/>
        <w:spacing w:after="120" w:before="0"/>
      </w:pPr>
      <w:r>
        <w:rPr>
          <w:rFonts w:ascii="David Libre" w:hAnsi="David Libre" w:cs="David Libre"/>
          <w:rtl/>
        </w:rPr>
        <w:t>חוק יסוד: הלאום קובע ש־ (1) ________  היא שפת המדינה, שהמדינה תהיה פתוחה ל־ (2) ________  יהודית ולקיבוץ  (3) ________ , ושבדגל שני פסי  (4) ________  ומגן דוד.</w:t>
      </w:r>
    </w:p>
    <w:p>
      <w:pPr>
        <w:keepNext/>
        <w:bidi/>
        <w:spacing w:after="80" w:before="160"/>
      </w:pPr>
      <w:r>
        <w:rPr>
          <w:rFonts w:ascii="David Libre" w:hAnsi="David Libre" w:cs="David Libre"/>
          <w:b/>
          <w:color w:val="1D4E89"/>
          <w:rtl/>
          <w:bCs/>
        </w:rPr>
        <w:t xml:space="preserve">8. </w:t>
      </w:r>
      <w:r>
        <w:rPr>
          <w:rFonts w:ascii="David Libre" w:hAnsi="David Libre" w:cs="David Libre"/>
          <w:b/>
          <w:rtl/>
          <w:bCs/>
        </w:rPr>
        <w:t>מיינו את הדוגמאות לפי סוג המאפיין היהודי:</w:t>
      </w:r>
    </w:p>
    <w:p>
      <w:pPr>
        <w:bidi/>
        <w:spacing w:after="80" w:before="0"/>
      </w:pPr>
      <w:r>
        <w:rPr>
          <w:rFonts w:ascii="David Libre" w:hAnsi="David Libre" w:cs="David Libre"/>
          <w:b/>
          <w:color w:val="B8901F"/>
          <w:sz w:val="21"/>
          <w:rtl/>
          <w:bCs/>
          <w:szCs w:val="21"/>
        </w:rPr>
        <w:t>ביטויים: חוק השבות  |  «התקווה»  |  יום כיפור – יום שבתון  |  מנורת שבעת הקנים  |  הלוח העברי – לוח רשמי  |  זכות עולה לקבל אזרחות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289"/>
        <w:gridCol w:w="3289"/>
        <w:gridCol w:w="3289"/>
      </w:tblGrid>
      <w:tr>
        <w:tc>
          <w:tcPr>
            <w:tcW w:type="dxa" w:w="3289"/>
            <w:shd w:val="clear" w:color="auto" w:fill="EEF4FB"/>
          </w:tcPr>
          <w:p>
            <w:pPr>
              <w:bidi/>
            </w:pPr>
            <w:r>
              <w:rPr>
                <w:rFonts w:ascii="David Libre" w:hAnsi="David Libre" w:cs="David Libre"/>
                <w:b/>
                <w:color w:val="1D4E89"/>
                <w:rtl/>
                <w:bCs/>
              </w:rPr>
              <w:t>עלייה ושבות</w:t>
            </w:r>
          </w:p>
        </w:tc>
        <w:tc>
          <w:tcPr>
            <w:tcW w:type="dxa" w:w="3289"/>
            <w:shd w:val="clear" w:color="auto" w:fill="EEF4FB"/>
          </w:tcPr>
          <w:p>
            <w:pPr>
              <w:bidi/>
            </w:pPr>
            <w:r>
              <w:rPr>
                <w:rFonts w:ascii="David Libre" w:hAnsi="David Libre" w:cs="David Libre"/>
                <w:b/>
                <w:color w:val="1D4E89"/>
                <w:rtl/>
                <w:bCs/>
              </w:rPr>
              <w:t>סמלים</w:t>
            </w:r>
          </w:p>
        </w:tc>
        <w:tc>
          <w:tcPr>
            <w:tcW w:type="dxa" w:w="3289"/>
            <w:shd w:val="clear" w:color="auto" w:fill="EEF4FB"/>
          </w:tcPr>
          <w:p>
            <w:pPr>
              <w:bidi/>
            </w:pPr>
            <w:r>
              <w:rPr>
                <w:rFonts w:ascii="David Libre" w:hAnsi="David Libre" w:cs="David Libre"/>
                <w:b/>
                <w:color w:val="1D4E89"/>
                <w:rtl/>
                <w:bCs/>
              </w:rPr>
              <w:t>זמן ולוח</w:t>
            </w:r>
          </w:p>
        </w:tc>
      </w:tr>
      <w:tr>
        <w:tc>
          <w:tcPr>
            <w:tcW w:type="dxa" w:w="3289"/>
          </w:tcPr>
          <w:p>
            <w:pPr>
              <w:bidi/>
            </w:pPr>
            <w:r>
              <w:rPr>
                <w:rFonts w:ascii="David Libre" w:hAnsi="David Libre" w:cs="David Libre"/>
                <w:rtl/>
              </w:rPr>
              <w:br/>
              <w:br/>
              <w:br/>
            </w:r>
          </w:p>
        </w:tc>
        <w:tc>
          <w:tcPr>
            <w:tcW w:type="dxa" w:w="3289"/>
          </w:tcPr>
          <w:p>
            <w:pPr>
              <w:bidi/>
            </w:pPr>
            <w:r>
              <w:rPr>
                <w:rFonts w:ascii="David Libre" w:hAnsi="David Libre" w:cs="David Libre"/>
                <w:rtl/>
              </w:rPr>
              <w:br/>
              <w:br/>
              <w:br/>
            </w:r>
          </w:p>
        </w:tc>
        <w:tc>
          <w:tcPr>
            <w:tcW w:type="dxa" w:w="3289"/>
          </w:tcPr>
          <w:p>
            <w:pPr>
              <w:bidi/>
            </w:pPr>
            <w:r>
              <w:rPr>
                <w:rFonts w:ascii="David Libre" w:hAnsi="David Libre" w:cs="David Libre"/>
                <w:rtl/>
              </w:rPr>
              <w:br/>
              <w:br/>
              <w:br/>
            </w:r>
          </w:p>
        </w:tc>
      </w:tr>
    </w:tbl>
    <w:p>
      <w:pPr>
        <w:keepNext/>
        <w:bidi/>
        <w:spacing w:after="80" w:before="160"/>
      </w:pPr>
      <w:r>
        <w:rPr>
          <w:rFonts w:ascii="David Libre" w:hAnsi="David Libre" w:cs="David Libre"/>
          <w:b/>
          <w:color w:val="1D4E89"/>
          <w:rtl/>
          <w:bCs/>
        </w:rPr>
        <w:t xml:space="preserve">9. </w:t>
      </w:r>
      <w:r>
        <w:rPr>
          <w:rFonts w:ascii="David Libre" w:hAnsi="David Libre" w:cs="David Libre"/>
          <w:b/>
          <w:rtl/>
          <w:bCs/>
        </w:rPr>
        <w:t>קראו את המקרה וענו: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9866"/>
      </w:tblGrid>
      <w:tr>
        <w:tc>
          <w:tcPr>
            <w:tcW w:type="dxa" w:w="9866"/>
            <w:shd w:val="clear" w:color="auto" w:fill="EEF4FB"/>
          </w:tcPr>
          <w:p>
            <w:pPr>
              <w:bidi/>
            </w:pPr>
            <w:r>
              <w:rPr>
                <w:rFonts w:ascii="David Libre" w:hAnsi="David Libre" w:cs="David Libre"/>
                <w:rtl/>
              </w:rPr>
              <w:t>משפחה מצרפת, שהאב בה יהודי והאם אינה יהודייה, החליטה לעלות לישראל. הבת, בת 15, שואלת אם גם היא זכאית לעלות לפי חוק השבות.</w:t>
            </w:r>
          </w:p>
        </w:tc>
      </w:tr>
    </w:tbl>
    <w:p>
      <w:pPr>
        <w:bidi/>
        <w:spacing w:after="20" w:before="0"/>
        <w:ind w:right="227"/>
      </w:pPr>
      <w:r>
        <w:rPr>
          <w:rFonts w:ascii="David Libre" w:hAnsi="David Libre" w:cs="David Libre"/>
          <w:rtl/>
        </w:rPr>
        <w:t>א. האם הבת זכאית לזכויות לפי חוק השבות? נמקו לפי סעיף 4א.</w:t>
      </w:r>
    </w:p>
    <w:p>
      <w:pPr>
        <w:bidi/>
        <w:spacing w:after="120" w:before="0"/>
      </w:pPr>
      <w:r>
        <w:rPr>
          <w:rFonts w:ascii="David Libre" w:hAnsi="David Libre" w:cs="David Libre"/>
          <w:color w:val="9AAAAA"/>
          <w:sz w:val="18"/>
          <w:rtl/>
          <w:szCs w:val="18"/>
        </w:rPr>
        <w:t>______________________________________________________________________________________</w:t>
      </w:r>
    </w:p>
    <w:p>
      <w:pPr>
        <w:bidi/>
        <w:spacing w:after="120" w:before="0"/>
      </w:pPr>
      <w:r>
        <w:rPr>
          <w:rFonts w:ascii="David Libre" w:hAnsi="David Libre" w:cs="David Libre"/>
          <w:color w:val="9AAAAA"/>
          <w:sz w:val="18"/>
          <w:rtl/>
          <w:szCs w:val="18"/>
        </w:rPr>
        <w:t>______________________________________________________________________________________</w:t>
      </w:r>
    </w:p>
    <w:p>
      <w:pPr>
        <w:bidi/>
        <w:spacing w:after="20" w:before="0"/>
        <w:ind w:right="227"/>
      </w:pPr>
      <w:r>
        <w:rPr>
          <w:rFonts w:ascii="David Libre" w:hAnsi="David Libre" w:cs="David Libre"/>
          <w:rtl/>
        </w:rPr>
        <w:t>ב. האם היא נחשבת «יהודייה» לפי הגדרת סעיף 4ב? הסבירו.</w:t>
      </w:r>
    </w:p>
    <w:p>
      <w:pPr>
        <w:bidi/>
        <w:spacing w:after="120" w:before="0"/>
      </w:pPr>
      <w:r>
        <w:rPr>
          <w:rFonts w:ascii="David Libre" w:hAnsi="David Libre" w:cs="David Libre"/>
          <w:color w:val="9AAAAA"/>
          <w:sz w:val="18"/>
          <w:rtl/>
          <w:szCs w:val="18"/>
        </w:rPr>
        <w:t>______________________________________________________________________________________</w:t>
      </w:r>
    </w:p>
    <w:p>
      <w:pPr>
        <w:bidi/>
        <w:spacing w:after="120" w:before="0"/>
      </w:pPr>
      <w:r>
        <w:rPr>
          <w:rFonts w:ascii="David Libre" w:hAnsi="David Libre" w:cs="David Libre"/>
          <w:color w:val="9AAAAA"/>
          <w:sz w:val="18"/>
          <w:rtl/>
          <w:szCs w:val="18"/>
        </w:rPr>
        <w:t>______________________________________________________________________________________</w:t>
      </w:r>
    </w:p>
    <w:p>
      <w:pPr>
        <w:keepNext/>
        <w:bidi/>
        <w:spacing w:after="80" w:before="160"/>
      </w:pPr>
      <w:r>
        <w:rPr>
          <w:rFonts w:ascii="David Libre" w:hAnsi="David Libre" w:cs="David Libre"/>
          <w:b/>
          <w:color w:val="1D4E89"/>
          <w:rtl/>
          <w:bCs/>
        </w:rPr>
        <w:t xml:space="preserve">10. </w:t>
      </w:r>
      <w:r>
        <w:rPr>
          <w:rFonts w:ascii="David Libre" w:hAnsi="David Libre" w:cs="David Libre"/>
          <w:b/>
          <w:rtl/>
          <w:bCs/>
        </w:rPr>
        <w:t>קראו את הקטע וענו: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9866"/>
      </w:tblGrid>
      <w:tr>
        <w:tc>
          <w:tcPr>
            <w:tcW w:type="dxa" w:w="9866"/>
            <w:shd w:val="clear" w:color="auto" w:fill="EEF4FB"/>
          </w:tcPr>
          <w:p>
            <w:pPr>
              <w:bidi/>
            </w:pPr>
            <w:r>
              <w:rPr>
                <w:rFonts w:ascii="David Libre" w:hAnsi="David Libre" w:cs="David Libre"/>
                <w:rtl/>
              </w:rPr>
              <w:t>בעיר מעורבת התווכחו תושבים: יש שרצו שהעירייה תסגור את כל מוסדות התרבות בשבת, ויש שרצו שהספרייה תהיה פתוחה גם בשבת, כי בעיר גרים גם תושבים שאינם יהודים.</w:t>
            </w:r>
          </w:p>
        </w:tc>
      </w:tr>
    </w:tbl>
    <w:p>
      <w:pPr>
        <w:bidi/>
        <w:spacing w:after="20" w:before="0"/>
        <w:ind w:right="227"/>
      </w:pPr>
      <w:r>
        <w:rPr>
          <w:rFonts w:ascii="David Libre" w:hAnsi="David Libre" w:cs="David Libre"/>
          <w:rtl/>
        </w:rPr>
        <w:t>א. איזה מאפיין יהודי של המדינה עומד במרכז הוויכוח?</w:t>
      </w:r>
    </w:p>
    <w:p>
      <w:pPr>
        <w:bidi/>
        <w:spacing w:after="120" w:before="0"/>
      </w:pPr>
      <w:r>
        <w:rPr>
          <w:rFonts w:ascii="David Libre" w:hAnsi="David Libre" w:cs="David Libre"/>
          <w:color w:val="9AAAAA"/>
          <w:sz w:val="18"/>
          <w:rtl/>
          <w:szCs w:val="18"/>
        </w:rPr>
        <w:t>______________________________________________________________________________________</w:t>
      </w:r>
    </w:p>
    <w:p>
      <w:pPr>
        <w:bidi/>
        <w:spacing w:after="120" w:before="0"/>
      </w:pPr>
      <w:r>
        <w:rPr>
          <w:rFonts w:ascii="David Libre" w:hAnsi="David Libre" w:cs="David Libre"/>
          <w:color w:val="9AAAAA"/>
          <w:sz w:val="18"/>
          <w:rtl/>
          <w:szCs w:val="18"/>
        </w:rPr>
        <w:t>______________________________________________________________________________________</w:t>
      </w:r>
    </w:p>
    <w:p>
      <w:pPr>
        <w:bidi/>
        <w:spacing w:after="20" w:before="0"/>
        <w:ind w:right="227"/>
      </w:pPr>
      <w:r>
        <w:rPr>
          <w:rFonts w:ascii="David Libre" w:hAnsi="David Libre" w:cs="David Libre"/>
          <w:rtl/>
        </w:rPr>
        <w:t>ב. הציעו פתרון של פשרה, ונמקו אותו.</w:t>
      </w:r>
    </w:p>
    <w:p>
      <w:pPr>
        <w:bidi/>
        <w:spacing w:after="120" w:before="0"/>
      </w:pPr>
      <w:r>
        <w:rPr>
          <w:rFonts w:ascii="David Libre" w:hAnsi="David Libre" w:cs="David Libre"/>
          <w:color w:val="9AAAAA"/>
          <w:sz w:val="18"/>
          <w:rtl/>
          <w:szCs w:val="18"/>
        </w:rPr>
        <w:t>______________________________________________________________________________________</w:t>
      </w:r>
    </w:p>
    <w:p>
      <w:pPr>
        <w:bidi/>
        <w:spacing w:after="120" w:before="0"/>
      </w:pPr>
      <w:r>
        <w:rPr>
          <w:rFonts w:ascii="David Libre" w:hAnsi="David Libre" w:cs="David Libre"/>
          <w:color w:val="9AAAAA"/>
          <w:sz w:val="18"/>
          <w:rtl/>
          <w:szCs w:val="18"/>
        </w:rPr>
        <w:t>______________________________________________________________________________________</w:t>
      </w:r>
    </w:p>
    <w:p>
      <w:pPr>
        <w:keepNext/>
        <w:bidi/>
        <w:spacing w:after="80" w:before="160"/>
      </w:pPr>
      <w:r>
        <w:rPr>
          <w:rFonts w:ascii="David Libre" w:hAnsi="David Libre" w:cs="David Libre"/>
          <w:b/>
          <w:color w:val="1D4E89"/>
          <w:rtl/>
          <w:bCs/>
        </w:rPr>
        <w:t xml:space="preserve">11. </w:t>
      </w:r>
      <w:r>
        <w:rPr>
          <w:rFonts w:ascii="David Libre" w:hAnsi="David Libre" w:cs="David Libre"/>
          <w:b/>
          <w:rtl/>
          <w:bCs/>
        </w:rPr>
        <w:t>הסבירו כיצד חוק השבות מבטא את היותה של ישראל «מדינת הלאום של העם היהודי».</w:t>
      </w:r>
    </w:p>
    <w:p>
      <w:pPr>
        <w:bidi/>
        <w:spacing w:after="120" w:before="0"/>
      </w:pPr>
      <w:r>
        <w:rPr>
          <w:rFonts w:ascii="David Libre" w:hAnsi="David Libre" w:cs="David Libre"/>
          <w:color w:val="9AAAAA"/>
          <w:sz w:val="18"/>
          <w:rtl/>
          <w:szCs w:val="18"/>
        </w:rPr>
        <w:t>______________________________________________________________________________________</w:t>
      </w:r>
    </w:p>
    <w:p>
      <w:pPr>
        <w:bidi/>
        <w:spacing w:after="120" w:before="0"/>
      </w:pPr>
      <w:r>
        <w:rPr>
          <w:rFonts w:ascii="David Libre" w:hAnsi="David Libre" w:cs="David Libre"/>
          <w:color w:val="9AAAAA"/>
          <w:sz w:val="18"/>
          <w:rtl/>
          <w:szCs w:val="18"/>
        </w:rPr>
        <w:t>______________________________________________________________________________________</w:t>
      </w:r>
    </w:p>
    <w:p>
      <w:pPr>
        <w:bidi/>
        <w:spacing w:after="120" w:before="0"/>
      </w:pPr>
      <w:r>
        <w:rPr>
          <w:rFonts w:ascii="David Libre" w:hAnsi="David Libre" w:cs="David Libre"/>
          <w:color w:val="9AAAAA"/>
          <w:sz w:val="18"/>
          <w:rtl/>
          <w:szCs w:val="18"/>
        </w:rPr>
        <w:t>______________________________________________________________________________________</w:t>
      </w:r>
    </w:p>
    <w:p>
      <w:pPr>
        <w:bidi/>
        <w:spacing w:after="120" w:before="0"/>
      </w:pPr>
      <w:r>
        <w:rPr>
          <w:rFonts w:ascii="David Libre" w:hAnsi="David Libre" w:cs="David Libre"/>
          <w:color w:val="9AAAAA"/>
          <w:sz w:val="18"/>
          <w:rtl/>
          <w:szCs w:val="18"/>
        </w:rPr>
        <w:t>______________________________________________________________________________________</w:t>
      </w:r>
    </w:p>
    <w:p>
      <w:pPr>
        <w:keepNext/>
        <w:bidi/>
        <w:spacing w:after="80" w:before="160"/>
      </w:pPr>
      <w:r>
        <w:rPr>
          <w:rFonts w:ascii="David Libre" w:hAnsi="David Libre" w:cs="David Libre"/>
          <w:b/>
          <w:color w:val="1D4E89"/>
          <w:rtl/>
          <w:bCs/>
        </w:rPr>
        <w:t xml:space="preserve">12. </w:t>
      </w:r>
      <w:r>
        <w:rPr>
          <w:rFonts w:ascii="David Libre" w:hAnsi="David Libre" w:cs="David Libre"/>
          <w:b/>
          <w:rtl/>
          <w:bCs/>
        </w:rPr>
        <w:t>הביאו שתי דוגמאות לביטוי של הלוח העברי בחיים הציבוריים בישראל.</w:t>
      </w:r>
    </w:p>
    <w:p>
      <w:pPr>
        <w:bidi/>
        <w:spacing w:after="120" w:before="0"/>
      </w:pPr>
      <w:r>
        <w:rPr>
          <w:rFonts w:ascii="David Libre" w:hAnsi="David Libre" w:cs="David Libre"/>
          <w:color w:val="9AAAAA"/>
          <w:sz w:val="18"/>
          <w:rtl/>
          <w:szCs w:val="18"/>
        </w:rPr>
        <w:t>______________________________________________________________________________________</w:t>
      </w:r>
    </w:p>
    <w:p>
      <w:pPr>
        <w:bidi/>
        <w:spacing w:after="120" w:before="0"/>
      </w:pPr>
      <w:r>
        <w:rPr>
          <w:rFonts w:ascii="David Libre" w:hAnsi="David Libre" w:cs="David Libre"/>
          <w:color w:val="9AAAAA"/>
          <w:sz w:val="18"/>
          <w:rtl/>
          <w:szCs w:val="18"/>
        </w:rPr>
        <w:t>______________________________________________________________________________________</w:t>
      </w:r>
    </w:p>
    <w:p>
      <w:pPr>
        <w:bidi/>
        <w:spacing w:after="120" w:before="0"/>
      </w:pPr>
      <w:r>
        <w:rPr>
          <w:rFonts w:ascii="David Libre" w:hAnsi="David Libre" w:cs="David Libre"/>
          <w:color w:val="9AAAAA"/>
          <w:sz w:val="18"/>
          <w:rtl/>
          <w:szCs w:val="18"/>
        </w:rPr>
        <w:t>______________________________________________________________________________________</w:t>
      </w:r>
    </w:p>
    <w:p>
      <w:pPr>
        <w:keepNext/>
        <w:bidi/>
        <w:spacing w:after="80" w:before="160"/>
      </w:pPr>
      <w:r>
        <w:rPr>
          <w:rFonts w:ascii="David Libre" w:hAnsi="David Libre" w:cs="David Libre"/>
          <w:b/>
          <w:color w:val="1D4E89"/>
          <w:rtl/>
          <w:bCs/>
        </w:rPr>
        <w:t xml:space="preserve">13. </w:t>
      </w:r>
      <w:r>
        <w:rPr>
          <w:rFonts w:ascii="David Libre" w:hAnsi="David Libre" w:cs="David Libre"/>
          <w:b/>
          <w:rtl/>
          <w:bCs/>
        </w:rPr>
        <w:t>«גם מדינה יהודית צריכה לדאוג שכל אזרחיה ירגישו שייכים». הציעו דרך אחת שבה אפשר לשלב בין שני הרעיונות, ונמקו.</w:t>
      </w:r>
    </w:p>
    <w:p>
      <w:pPr>
        <w:bidi/>
        <w:spacing w:after="120" w:before="0"/>
      </w:pPr>
      <w:r>
        <w:rPr>
          <w:rFonts w:ascii="David Libre" w:hAnsi="David Libre" w:cs="David Libre"/>
          <w:color w:val="9AAAAA"/>
          <w:sz w:val="18"/>
          <w:rtl/>
          <w:szCs w:val="18"/>
        </w:rPr>
        <w:t>______________________________________________________________________________________</w:t>
      </w:r>
    </w:p>
    <w:p>
      <w:pPr>
        <w:bidi/>
        <w:spacing w:after="120" w:before="0"/>
      </w:pPr>
      <w:r>
        <w:rPr>
          <w:rFonts w:ascii="David Libre" w:hAnsi="David Libre" w:cs="David Libre"/>
          <w:color w:val="9AAAAA"/>
          <w:sz w:val="18"/>
          <w:rtl/>
          <w:szCs w:val="18"/>
        </w:rPr>
        <w:t>______________________________________________________________________________________</w:t>
      </w:r>
    </w:p>
    <w:p>
      <w:pPr>
        <w:bidi/>
        <w:spacing w:after="120" w:before="0"/>
      </w:pPr>
      <w:r>
        <w:rPr>
          <w:rFonts w:ascii="David Libre" w:hAnsi="David Libre" w:cs="David Libre"/>
          <w:color w:val="9AAAAA"/>
          <w:sz w:val="18"/>
          <w:rtl/>
          <w:szCs w:val="18"/>
        </w:rPr>
        <w:t>______________________________________________________________________________________</w:t>
      </w:r>
    </w:p>
    <w:p>
      <w:pPr>
        <w:bidi/>
        <w:spacing w:after="120" w:before="0"/>
      </w:pPr>
      <w:r>
        <w:rPr>
          <w:rFonts w:ascii="David Libre" w:hAnsi="David Libre" w:cs="David Libre"/>
          <w:color w:val="9AAAAA"/>
          <w:sz w:val="18"/>
          <w:rtl/>
          <w:szCs w:val="18"/>
        </w:rPr>
        <w:t>______________________________________________________________________________________</w:t>
      </w:r>
    </w:p>
    <w:p>
      <w:pPr>
        <w:bidi/>
        <w:spacing w:after="120" w:before="0"/>
      </w:pPr>
      <w:r>
        <w:rPr>
          <w:rFonts w:ascii="David Libre" w:hAnsi="David Libre" w:cs="David Libre"/>
          <w:color w:val="9AAAAA"/>
          <w:sz w:val="18"/>
          <w:rtl/>
          <w:szCs w:val="18"/>
        </w:rPr>
        <w:t>______________________________________________________________________________________</w:t>
      </w:r>
    </w:p>
    <w:sectPr w:rsidR="00FC693F" w:rsidRPr="0006063C" w:rsidSect="00034616">
      <w:footerReference w:type="default" r:id="rId9"/>
      <w:pgSz w:w="11906" w:h="16838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fldChar w:fldCharType="begin"/>
    </w:r>
    <w:r>
      <w:instrText>PAGE</w:instrText>
    </w:r>
    <w:r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David Libre" w:hAnsi="David Libre" w:cs="David Libre" w:eastAsia="David Libre"/>
      <w:sz w:val="23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