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1E3A8A"/>
          </w:tcPr>
          <w:p>
            <w:pPr>
              <w:bidi/>
              <w:jc w:val="center"/>
            </w:pPr>
            <w:r>
              <w:rPr>
                <w:rFonts w:ascii="Suez One" w:hAnsi="Suez One" w:cs="Suez One"/>
                <w:b/>
                <w:color w:val="FFFFFF"/>
                <w:sz w:val="48"/>
                <w:rtl/>
                <w:bCs/>
                <w:szCs w:val="48"/>
              </w:rPr>
              <w:t>6</w:t>
            </w:r>
          </w:p>
        </w:tc>
        <w:tc>
          <w:tcPr>
            <w:tcW w:type="dxa" w:w="8617"/>
            <w:shd w:val="clear" w:color="auto" w:fill="B23A0C"/>
          </w:tcPr>
          <w:p>
            <w:pPr>
              <w:bidi/>
              <w:jc w:val="both"/>
            </w:pPr>
            <w:r>
              <w:rPr>
                <w:rFonts w:ascii="Suez One" w:hAnsi="Suez One" w:cs="Suez One"/>
                <w:b/>
                <w:color w:val="FFFFFF"/>
                <w:sz w:val="40"/>
                <w:rtl/>
                <w:bCs/>
                <w:szCs w:val="40"/>
              </w:rPr>
              <w:t>אזרחות טובה</w:t>
            </w:r>
          </w:p>
          <w:p>
            <w:pPr>
              <w:bidi/>
              <w:jc w:val="both"/>
            </w:pPr>
            <w:r>
              <w:rPr>
                <w:rFonts w:ascii="Varela Round" w:hAnsi="Varela Round" w:cs="Varela Round"/>
                <w:color w:val="FFFFFF"/>
                <w:sz w:val="20"/>
                <w:rtl/>
                <w:szCs w:val="20"/>
              </w:rPr>
              <w:t>דף סיכום ולמידה · מהו אזרח טוב, דרכי השתתפות, גבולות המחאה ושיח מכבד · אזרחות כיתה ט'</w:t>
            </w:r>
          </w:p>
        </w:tc>
      </w:tr>
    </w:tbl>
    <w:p>
      <w:pPr>
        <w:bidi/>
        <w:spacing w:after="40" w:before="0"/>
        <w:jc w:val="both"/>
      </w:pPr>
    </w:p>
    <w:p>
      <w:pPr>
        <w:bidi/>
        <w:jc w:val="center"/>
      </w:pPr>
      <w:r>
        <w:drawing>
          <wp:inline xmlns:a="http://schemas.openxmlformats.org/drawingml/2006/main" xmlns:pic="http://schemas.openxmlformats.org/drawingml/2006/picture">
            <wp:extent cx="5400000" cy="3055263"/>
            <wp:docPr id="1" name="Picture 1"/>
            <wp:cNvGraphicFramePr>
              <a:graphicFrameLocks noChangeAspect="1"/>
            </wp:cNvGraphicFramePr>
            <a:graphic>
              <a:graphicData uri="http://schemas.openxmlformats.org/drawingml/2006/picture">
                <pic:pic>
                  <pic:nvPicPr>
                    <pic:cNvPr id="0" name="t6.jpg"/>
                    <pic:cNvPicPr/>
                  </pic:nvPicPr>
                  <pic:blipFill>
                    <a:blip r:embed="rId10"/>
                    <a:stretch>
                      <a:fillRect/>
                    </a:stretch>
                  </pic:blipFill>
                  <pic:spPr>
                    <a:xfrm>
                      <a:off x="0" y="0"/>
                      <a:ext cx="5400000" cy="3055263"/>
                    </a:xfrm>
                    <a:prstGeom prst="rect"/>
                  </pic:spPr>
                </pic:pic>
              </a:graphicData>
            </a:graphic>
          </wp:inline>
        </w:drawing>
      </w:r>
    </w:p>
    <w:p>
      <w:pPr>
        <w:bidi/>
        <w:spacing w:after="80" w:before="0"/>
        <w:jc w:val="both"/>
      </w:pPr>
      <w:r>
        <w:rPr>
          <w:rFonts w:ascii="Varela Round" w:hAnsi="Varela Round" w:cs="Varela Round"/>
          <w:b/>
          <w:color w:val="B23A0C"/>
          <w:rtl/>
          <w:bCs/>
        </w:rPr>
        <w:t xml:space="preserve">מה נלמד? </w:t>
      </w:r>
      <w:r>
        <w:rPr>
          <w:rFonts w:ascii="Varela Round" w:hAnsi="Varela Round" w:cs="Varela Round"/>
          <w:sz w:val="21"/>
          <w:rtl/>
          <w:szCs w:val="21"/>
        </w:rPr>
        <w:t>להבין מה מאפיין אזרח טוב בחברה דמוקרטית · להכיר דרכים להשתתפות פוליטית ואזרחית, ולהבחין ביניהן · להבין את ההבדל בין מחאה חוקית למרי אזרחי, ואת הגבולות של שניהם · לתרגל שיח מכבד בכיתה וברשת ולקחת אחריות אישית</w:t>
      </w:r>
    </w:p>
    <w:tbl>
      <w:tblPr>
        <w:tblStyle w:val="TableGrid"/>
        <w:tblW w:type="auto" w:w="0"/>
        <w:tblLook w:firstColumn="1" w:firstRow="1" w:lastColumn="0" w:lastRow="0" w:noHBand="0" w:noVBand="1" w:val="04A0"/>
        <w:bidiVisual/>
      </w:tblPr>
      <w:tblGrid>
        <w:gridCol w:w="9866"/>
      </w:tblGrid>
      <w:tr>
        <w:tc>
          <w:tcPr>
            <w:tcW w:type="dxa" w:w="9866"/>
            <w:shd w:val="clear" w:color="auto" w:fill="FFF4EC"/>
          </w:tcPr>
          <w:p>
            <w:pPr>
              <w:bidi/>
              <w:jc w:val="both"/>
            </w:pPr>
            <w:r>
              <w:rPr>
                <w:rFonts w:ascii="Varela Round" w:hAnsi="Varela Round" w:cs="Varela Round"/>
                <w:rtl/>
              </w:rPr>
              <w:t>דמוקרטיה לא מתקיימת רק ביום הבחירות. היא חיה בזכות אזרחים שמקיימים את החוק, מתעניינים במה שקורה סביבם, מתנדבים, מתווכחים בכבוד ומשתתפים בקבלת ההחלטות. אזרח טוב אינו רק מי שלא עובר על החוק – הוא מי שאכפת לו מהחברה שבה הוא חי, ועושה משהו כדי לשפר אותה.</w:t>
            </w:r>
          </w:p>
        </w:tc>
      </w:tr>
    </w:tbl>
    <w:p>
      <w:pPr>
        <w:keepNext/>
        <w:bidi/>
        <w:spacing w:after="60" w:before="160"/>
        <w:jc w:val="both"/>
      </w:pPr>
      <w:r>
        <w:rPr>
          <w:rFonts w:ascii="Suez One" w:hAnsi="Suez One" w:cs="Suez One"/>
          <w:b/>
          <w:color w:val="B23A0C"/>
          <w:sz w:val="30"/>
          <w:rtl/>
          <w:bCs/>
          <w:szCs w:val="30"/>
        </w:rPr>
        <w:t>מהו אזרח טוב?</w:t>
      </w:r>
    </w:p>
    <w:p>
      <w:pPr>
        <w:bidi/>
        <w:spacing w:after="40" w:before="0"/>
        <w:ind w:right="227"/>
        <w:jc w:val="both"/>
      </w:pPr>
      <w:r>
        <w:rPr>
          <w:rFonts w:ascii="Varela Round" w:hAnsi="Varela Round" w:cs="Varela Round"/>
          <w:rtl/>
        </w:rPr>
        <w:t>• ציות לחוק – גם כשלא נוח, וגם כשאף אחד לא רואה.</w:t>
      </w:r>
    </w:p>
    <w:p>
      <w:pPr>
        <w:bidi/>
        <w:spacing w:after="40" w:before="0"/>
        <w:ind w:right="227"/>
        <w:jc w:val="both"/>
      </w:pPr>
      <w:r>
        <w:rPr>
          <w:rFonts w:ascii="Varela Round" w:hAnsi="Varela Round" w:cs="Varela Round"/>
          <w:rtl/>
        </w:rPr>
        <w:t>• השתתפות – מתעניין, מצביע ולוקח חלק בחיים הציבוריים.</w:t>
      </w:r>
    </w:p>
    <w:p>
      <w:pPr>
        <w:bidi/>
        <w:spacing w:after="40" w:before="0"/>
        <w:ind w:right="227"/>
        <w:jc w:val="both"/>
      </w:pPr>
      <w:r>
        <w:rPr>
          <w:rFonts w:ascii="Varela Round" w:hAnsi="Varela Round" w:cs="Varela Round"/>
          <w:rtl/>
        </w:rPr>
        <w:t>• אכפתיות – שם לב לבעיות בקהילה ופועל כדי לפתור אותן.</w:t>
      </w:r>
    </w:p>
    <w:p>
      <w:pPr>
        <w:bidi/>
        <w:spacing w:after="40" w:before="0"/>
        <w:ind w:right="227"/>
        <w:jc w:val="both"/>
      </w:pPr>
      <w:r>
        <w:rPr>
          <w:rFonts w:ascii="Varela Round" w:hAnsi="Varela Round" w:cs="Varela Round"/>
          <w:rtl/>
        </w:rPr>
        <w:t>• סובלנות – מכבד אנשים ודעות שונים משלו.</w:t>
      </w:r>
    </w:p>
    <w:p>
      <w:pPr>
        <w:bidi/>
        <w:spacing w:after="40" w:before="0"/>
        <w:ind w:right="227"/>
        <w:jc w:val="both"/>
      </w:pPr>
      <w:r>
        <w:rPr>
          <w:rFonts w:ascii="Varela Round" w:hAnsi="Varela Round" w:cs="Varela Round"/>
          <w:rtl/>
        </w:rPr>
        <w:t>• ערבות הדדית – עוזר לאחרים ומרגיש אחראי גם לגורלם.</w:t>
      </w:r>
    </w:p>
    <w:p>
      <w:pPr>
        <w:keepNext/>
        <w:bidi/>
        <w:spacing w:after="60" w:before="160"/>
        <w:jc w:val="both"/>
      </w:pPr>
      <w:r>
        <w:rPr>
          <w:rFonts w:ascii="Suez One" w:hAnsi="Suez One" w:cs="Suez One"/>
          <w:b/>
          <w:color w:val="B23A0C"/>
          <w:sz w:val="30"/>
          <w:rtl/>
          <w:bCs/>
          <w:szCs w:val="30"/>
        </w:rPr>
        <w:t>השתתפות פוליטית</w:t>
      </w:r>
    </w:p>
    <w:p>
      <w:pPr>
        <w:bidi/>
        <w:spacing w:after="80" w:before="0"/>
        <w:jc w:val="both"/>
      </w:pPr>
      <w:r>
        <w:rPr>
          <w:rFonts w:ascii="Varela Round" w:hAnsi="Varela Round" w:cs="Varela Round"/>
          <w:rtl/>
        </w:rPr>
        <w:t>השתתפות פוליטית היא פעולה שמטרתה להשפיע על החלטות השלטון. הדרך הבסיסית היא הצבעה בבחירות, אבל יש עוד: פנייה לנבחרי ציבור, חתימה על עצומה, השתתפות בהפגנה חוקית, כתיבת מאמר או פוסט בנושא ציבורי, הצטרפות למפלגה או לארגון שפועל לשינוי. אחוז הצבעה נמוך מחליש את הדמוקרטיה, כי ההחלטות מתקבלות בידי מעטים.</w:t>
      </w:r>
    </w:p>
    <w:p>
      <w:pPr>
        <w:keepNext/>
        <w:bidi/>
        <w:spacing w:after="60" w:before="160"/>
        <w:jc w:val="both"/>
      </w:pPr>
      <w:r>
        <w:rPr>
          <w:rFonts w:ascii="Suez One" w:hAnsi="Suez One" w:cs="Suez One"/>
          <w:b/>
          <w:color w:val="B23A0C"/>
          <w:sz w:val="30"/>
          <w:rtl/>
          <w:bCs/>
          <w:szCs w:val="30"/>
        </w:rPr>
        <w:t>השתתפות אזרחית</w:t>
      </w:r>
    </w:p>
    <w:p>
      <w:pPr>
        <w:bidi/>
        <w:spacing w:after="40" w:before="0"/>
        <w:ind w:right="227"/>
        <w:jc w:val="both"/>
      </w:pPr>
      <w:r>
        <w:rPr>
          <w:rFonts w:ascii="Varela Round" w:hAnsi="Varela Round" w:cs="Varela Round"/>
          <w:rtl/>
        </w:rPr>
        <w:t>• התנדבות – בבית אבות, בעמותה לסיוע במזון, בחונכות לתלמידים צעירים.</w:t>
      </w:r>
    </w:p>
    <w:p>
      <w:pPr>
        <w:bidi/>
        <w:spacing w:after="40" w:before="0"/>
        <w:ind w:right="227"/>
        <w:jc w:val="both"/>
      </w:pPr>
      <w:r>
        <w:rPr>
          <w:rFonts w:ascii="Varela Round" w:hAnsi="Varela Round" w:cs="Varela Round"/>
          <w:rtl/>
        </w:rPr>
        <w:t>• תנועות נוער ושנת שירות.</w:t>
      </w:r>
    </w:p>
    <w:p>
      <w:pPr>
        <w:bidi/>
        <w:spacing w:after="40" w:before="0"/>
        <w:ind w:right="227"/>
        <w:jc w:val="both"/>
      </w:pPr>
      <w:r>
        <w:rPr>
          <w:rFonts w:ascii="Varela Round" w:hAnsi="Varela Round" w:cs="Varela Round"/>
          <w:rtl/>
        </w:rPr>
        <w:t>• שירות צבאי, שירות לאומי או שירות אזרחי.</w:t>
      </w:r>
    </w:p>
    <w:p>
      <w:pPr>
        <w:bidi/>
        <w:spacing w:after="40" w:before="0"/>
        <w:ind w:right="227"/>
        <w:jc w:val="both"/>
      </w:pPr>
      <w:r>
        <w:rPr>
          <w:rFonts w:ascii="Varela Round" w:hAnsi="Varela Round" w:cs="Varela Round"/>
          <w:rtl/>
        </w:rPr>
        <w:t>• מעורבות בבית הספר – מועצת תלמידים, ועדות, פרויקטים בקהילה.</w:t>
      </w:r>
    </w:p>
    <w:p>
      <w:pPr>
        <w:bidi/>
        <w:spacing w:after="40" w:before="0"/>
        <w:ind w:right="227"/>
        <w:jc w:val="both"/>
      </w:pPr>
      <w:r>
        <w:rPr>
          <w:rFonts w:ascii="Varela Round" w:hAnsi="Varela Round" w:cs="Varela Round"/>
          <w:rtl/>
        </w:rPr>
        <w:t>• תרומה לקהילה בשכונה – ניקיון גינה, עזרה לשכנים.</w:t>
      </w:r>
    </w:p>
    <w:p>
      <w:pPr>
        <w:keepNext/>
        <w:bidi/>
        <w:spacing w:after="60" w:before="160"/>
        <w:jc w:val="both"/>
      </w:pPr>
      <w:r>
        <w:rPr>
          <w:rFonts w:ascii="Suez One" w:hAnsi="Suez One" w:cs="Suez One"/>
          <w:b/>
          <w:color w:val="B23A0C"/>
          <w:sz w:val="30"/>
          <w:rtl/>
          <w:bCs/>
          <w:szCs w:val="30"/>
        </w:rPr>
        <w:t>מחאה ומרי אזרחי – איפה הגבול?</w:t>
      </w:r>
    </w:p>
    <w:p>
      <w:pPr>
        <w:bidi/>
        <w:spacing w:after="80" w:before="0"/>
        <w:jc w:val="both"/>
      </w:pPr>
      <w:r>
        <w:rPr>
          <w:rFonts w:ascii="Varela Round" w:hAnsi="Varela Round" w:cs="Varela Round"/>
          <w:rtl/>
        </w:rPr>
        <w:t>בדמוקרטיה מותר למחות: להפגין, לשבות לפי החוק, לחתום על עצומות ולבקר את השלטון. מחאה חוקית חייבת להישאר בלי אלימות ובלי פגיעה בזכויות של אחרים. מרי אזרחי הוא הפרה גלויה ומכוונת של חוק מתוך מצפון, בלי אלימות, תוך נכונות לשאת בעונש – כדי לעורר את הציבור לשנות חוק שנראה לא צודק. מרי אזרחי שנוי במחלוקת: יש הרואים בו כלי מוסרי אחרון, ויש החוששים שהוא פוגע בשלטון החוק. אלימות אינה מחאה לגיטימית בשום מקרה.</w:t>
      </w:r>
    </w:p>
    <w:p>
      <w:pPr>
        <w:keepNext/>
        <w:bidi/>
        <w:spacing w:after="60" w:before="160"/>
        <w:jc w:val="both"/>
      </w:pPr>
      <w:r>
        <w:rPr>
          <w:rFonts w:ascii="Suez One" w:hAnsi="Suez One" w:cs="Suez One"/>
          <w:b/>
          <w:color w:val="B23A0C"/>
          <w:sz w:val="30"/>
          <w:rtl/>
          <w:bCs/>
          <w:szCs w:val="30"/>
        </w:rPr>
        <w:t>שיח מכבד – בכיתה וברשת</w:t>
      </w:r>
    </w:p>
    <w:p>
      <w:pPr>
        <w:bidi/>
        <w:spacing w:after="40" w:before="0"/>
        <w:ind w:right="227"/>
        <w:jc w:val="both"/>
      </w:pPr>
      <w:r>
        <w:rPr>
          <w:rFonts w:ascii="Varela Round" w:hAnsi="Varela Round" w:cs="Varela Round"/>
          <w:rtl/>
        </w:rPr>
        <w:t>• מתווכחים עם הרעיון, לא תוקפים את האדם.</w:t>
      </w:r>
    </w:p>
    <w:p>
      <w:pPr>
        <w:bidi/>
        <w:spacing w:after="40" w:before="0"/>
        <w:ind w:right="227"/>
        <w:jc w:val="both"/>
      </w:pPr>
      <w:r>
        <w:rPr>
          <w:rFonts w:ascii="Varela Round" w:hAnsi="Varela Round" w:cs="Varela Round"/>
          <w:rtl/>
        </w:rPr>
        <w:t>• מקשיבים עד הסוף לפני שעונים.</w:t>
      </w:r>
    </w:p>
    <w:p>
      <w:pPr>
        <w:bidi/>
        <w:spacing w:after="40" w:before="0"/>
        <w:ind w:right="227"/>
        <w:jc w:val="both"/>
      </w:pPr>
      <w:r>
        <w:rPr>
          <w:rFonts w:ascii="Varela Round" w:hAnsi="Varela Round" w:cs="Varela Round"/>
          <w:rtl/>
        </w:rPr>
        <w:t>• בודקים עובדות לפני ששולחים או משתפים.</w:t>
      </w:r>
    </w:p>
    <w:p>
      <w:pPr>
        <w:bidi/>
        <w:spacing w:after="40" w:before="0"/>
        <w:ind w:right="227"/>
        <w:jc w:val="both"/>
      </w:pPr>
      <w:r>
        <w:rPr>
          <w:rFonts w:ascii="Varela Round" w:hAnsi="Varela Round" w:cs="Varela Round"/>
          <w:rtl/>
        </w:rPr>
        <w:t>• לא מעליבים, לא מחרימים ולא מפיצים צילומי מסך פוגעניים.</w:t>
      </w:r>
    </w:p>
    <w:p>
      <w:pPr>
        <w:bidi/>
        <w:spacing w:after="40" w:before="0"/>
        <w:ind w:right="227"/>
        <w:jc w:val="both"/>
      </w:pPr>
      <w:r>
        <w:rPr>
          <w:rFonts w:ascii="Varela Round" w:hAnsi="Varela Round" w:cs="Varela Round"/>
          <w:rtl/>
        </w:rPr>
        <w:t>• זוכרים שמאחורי כל מסך יש אדם אמיתי.</w:t>
      </w:r>
    </w:p>
    <w:p>
      <w:pPr>
        <w:keepNext/>
        <w:bidi/>
        <w:spacing w:after="60" w:before="160"/>
        <w:jc w:val="both"/>
      </w:pPr>
      <w:r>
        <w:rPr>
          <w:rFonts w:ascii="Suez One" w:hAnsi="Suez One" w:cs="Suez One"/>
          <w:b/>
          <w:color w:val="B23A0C"/>
          <w:sz w:val="30"/>
          <w:rtl/>
          <w:bCs/>
          <w:szCs w:val="30"/>
        </w:rPr>
        <w:t>אחריות אישית</w:t>
      </w:r>
    </w:p>
    <w:p>
      <w:pPr>
        <w:bidi/>
        <w:spacing w:after="80" w:before="0"/>
        <w:jc w:val="both"/>
      </w:pPr>
      <w:r>
        <w:rPr>
          <w:rFonts w:ascii="Varela Round" w:hAnsi="Varela Round" w:cs="Varela Round"/>
          <w:rtl/>
        </w:rPr>
        <w:t>דמוקרטיה זקוקה לאזרחים שלוקחים אחריות: מי שמזהה בעיה לא מחכה ש«מישהו אחר» יטפל בה. סכנות לדמוקרטיה, כמו אדישות, אחוז הצבעה נמוך, זלזול בחוק ושיח קיצוני ואלים, נחלשות כשכל אחד מאיתנו עושה את חלקו – ואפילו קצת יותר ממה שהחוק דורש ממנו.</w:t>
      </w:r>
    </w:p>
    <w:p>
      <w:pPr>
        <w:keepNext/>
        <w:bidi/>
        <w:spacing w:after="60" w:before="160"/>
        <w:jc w:val="both"/>
      </w:pPr>
      <w:r>
        <w:rPr>
          <w:rFonts w:ascii="Suez One" w:hAnsi="Suez One" w:cs="Suez One"/>
          <w:b/>
          <w:color w:val="B23A0C"/>
          <w:sz w:val="30"/>
          <w:rtl/>
          <w:bCs/>
          <w:szCs w:val="30"/>
        </w:rPr>
        <w:t>מושגי מפתח</w:t>
      </w:r>
    </w:p>
    <w:tbl>
      <w:tblPr>
        <w:tblStyle w:val="TableGrid"/>
        <w:tblW w:type="auto" w:w="0"/>
        <w:tblLook w:firstColumn="1" w:firstRow="1" w:lastColumn="0" w:lastRow="0" w:noHBand="0" w:noVBand="1" w:val="04A0"/>
        <w:bidiVisual/>
      </w:tblPr>
      <w:tblGrid>
        <w:gridCol w:w="4933"/>
        <w:gridCol w:w="4933"/>
      </w:tblGrid>
      <w:tr>
        <w:tc>
          <w:tcPr>
            <w:tcW w:type="dxa" w:w="2268"/>
            <w:shd w:val="clear" w:color="auto" w:fill="FFF4EC"/>
          </w:tcPr>
          <w:p>
            <w:pPr>
              <w:bidi/>
              <w:jc w:val="both"/>
            </w:pPr>
            <w:r>
              <w:rPr>
                <w:rFonts w:ascii="Varela Round" w:hAnsi="Varela Round" w:cs="Varela Round"/>
                <w:b/>
                <w:color w:val="B23A0C"/>
                <w:rtl/>
                <w:bCs/>
              </w:rPr>
              <w:t>ציות לחוק</w:t>
            </w:r>
          </w:p>
        </w:tc>
        <w:tc>
          <w:tcPr>
            <w:tcW w:type="dxa" w:w="7597"/>
          </w:tcPr>
          <w:p>
            <w:pPr>
              <w:bidi/>
              <w:jc w:val="both"/>
            </w:pPr>
            <w:r>
              <w:rPr>
                <w:rFonts w:ascii="Varela Round" w:hAnsi="Varela Round" w:cs="Varela Round"/>
                <w:rtl/>
              </w:rPr>
              <w:t>קיום החוקים של המדינה, גם כשהם לא נוחים לנו.</w:t>
            </w:r>
          </w:p>
        </w:tc>
      </w:tr>
      <w:tr>
        <w:tc>
          <w:tcPr>
            <w:tcW w:type="dxa" w:w="2268"/>
            <w:shd w:val="clear" w:color="auto" w:fill="FFF4EC"/>
          </w:tcPr>
          <w:p>
            <w:pPr>
              <w:bidi/>
              <w:jc w:val="both"/>
            </w:pPr>
            <w:r>
              <w:rPr>
                <w:rFonts w:ascii="Varela Round" w:hAnsi="Varela Round" w:cs="Varela Round"/>
                <w:b/>
                <w:color w:val="B23A0C"/>
                <w:rtl/>
                <w:bCs/>
              </w:rPr>
              <w:t>השתתפות פוליטית</w:t>
            </w:r>
          </w:p>
        </w:tc>
        <w:tc>
          <w:tcPr>
            <w:tcW w:type="dxa" w:w="7597"/>
          </w:tcPr>
          <w:p>
            <w:pPr>
              <w:bidi/>
              <w:jc w:val="both"/>
            </w:pPr>
            <w:r>
              <w:rPr>
                <w:rFonts w:ascii="Varela Round" w:hAnsi="Varela Round" w:cs="Varela Round"/>
                <w:rtl/>
              </w:rPr>
              <w:t>פעולה שנועדה להשפיע על החלטות השלטון, כמו הצבעה, עצומה או הפגנה.</w:t>
            </w:r>
          </w:p>
        </w:tc>
      </w:tr>
      <w:tr>
        <w:tc>
          <w:tcPr>
            <w:tcW w:type="dxa" w:w="2268"/>
            <w:shd w:val="clear" w:color="auto" w:fill="FFF4EC"/>
          </w:tcPr>
          <w:p>
            <w:pPr>
              <w:bidi/>
              <w:jc w:val="both"/>
            </w:pPr>
            <w:r>
              <w:rPr>
                <w:rFonts w:ascii="Varela Round" w:hAnsi="Varela Round" w:cs="Varela Round"/>
                <w:b/>
                <w:color w:val="B23A0C"/>
                <w:rtl/>
                <w:bCs/>
              </w:rPr>
              <w:t>השתתפות אזרחית</w:t>
            </w:r>
          </w:p>
        </w:tc>
        <w:tc>
          <w:tcPr>
            <w:tcW w:type="dxa" w:w="7597"/>
          </w:tcPr>
          <w:p>
            <w:pPr>
              <w:bidi/>
              <w:jc w:val="both"/>
            </w:pPr>
            <w:r>
              <w:rPr>
                <w:rFonts w:ascii="Varela Round" w:hAnsi="Varela Round" w:cs="Varela Round"/>
                <w:rtl/>
              </w:rPr>
              <w:t>פעילות למען הקהילה והחברה, כמו התנדבות ושירות.</w:t>
            </w:r>
          </w:p>
        </w:tc>
      </w:tr>
      <w:tr>
        <w:tc>
          <w:tcPr>
            <w:tcW w:type="dxa" w:w="2268"/>
            <w:shd w:val="clear" w:color="auto" w:fill="FFF4EC"/>
          </w:tcPr>
          <w:p>
            <w:pPr>
              <w:bidi/>
              <w:jc w:val="both"/>
            </w:pPr>
            <w:r>
              <w:rPr>
                <w:rFonts w:ascii="Varela Round" w:hAnsi="Varela Round" w:cs="Varela Round"/>
                <w:b/>
                <w:color w:val="B23A0C"/>
                <w:rtl/>
                <w:bCs/>
              </w:rPr>
              <w:t>ערבות הדדית</w:t>
            </w:r>
          </w:p>
        </w:tc>
        <w:tc>
          <w:tcPr>
            <w:tcW w:type="dxa" w:w="7597"/>
          </w:tcPr>
          <w:p>
            <w:pPr>
              <w:bidi/>
              <w:jc w:val="both"/>
            </w:pPr>
            <w:r>
              <w:rPr>
                <w:rFonts w:ascii="Varela Round" w:hAnsi="Varela Round" w:cs="Varela Round"/>
                <w:rtl/>
              </w:rPr>
              <w:t>תחושת אחריות של אנשים זה לזה ונכונות לעזור.</w:t>
            </w:r>
          </w:p>
        </w:tc>
      </w:tr>
      <w:tr>
        <w:tc>
          <w:tcPr>
            <w:tcW w:type="dxa" w:w="2268"/>
            <w:shd w:val="clear" w:color="auto" w:fill="FFF4EC"/>
          </w:tcPr>
          <w:p>
            <w:pPr>
              <w:bidi/>
              <w:jc w:val="both"/>
            </w:pPr>
            <w:r>
              <w:rPr>
                <w:rFonts w:ascii="Varela Round" w:hAnsi="Varela Round" w:cs="Varela Round"/>
                <w:b/>
                <w:color w:val="B23A0C"/>
                <w:rtl/>
                <w:bCs/>
              </w:rPr>
              <w:t>סובלנות</w:t>
            </w:r>
          </w:p>
        </w:tc>
        <w:tc>
          <w:tcPr>
            <w:tcW w:type="dxa" w:w="7597"/>
          </w:tcPr>
          <w:p>
            <w:pPr>
              <w:bidi/>
              <w:jc w:val="both"/>
            </w:pPr>
            <w:r>
              <w:rPr>
                <w:rFonts w:ascii="Varela Round" w:hAnsi="Varela Round" w:cs="Varela Round"/>
                <w:rtl/>
              </w:rPr>
              <w:t>נכונות לקבל ולכבד אנשים ודעות שונים משלנו.</w:t>
            </w:r>
          </w:p>
        </w:tc>
      </w:tr>
      <w:tr>
        <w:tc>
          <w:tcPr>
            <w:tcW w:type="dxa" w:w="2268"/>
            <w:shd w:val="clear" w:color="auto" w:fill="FFF4EC"/>
          </w:tcPr>
          <w:p>
            <w:pPr>
              <w:bidi/>
              <w:jc w:val="both"/>
            </w:pPr>
            <w:r>
              <w:rPr>
                <w:rFonts w:ascii="Varela Round" w:hAnsi="Varela Round" w:cs="Varela Round"/>
                <w:b/>
                <w:color w:val="B23A0C"/>
                <w:rtl/>
                <w:bCs/>
              </w:rPr>
              <w:t>מחאה חוקית</w:t>
            </w:r>
          </w:p>
        </w:tc>
        <w:tc>
          <w:tcPr>
            <w:tcW w:type="dxa" w:w="7597"/>
          </w:tcPr>
          <w:p>
            <w:pPr>
              <w:bidi/>
              <w:jc w:val="both"/>
            </w:pPr>
            <w:r>
              <w:rPr>
                <w:rFonts w:ascii="Varela Round" w:hAnsi="Varela Round" w:cs="Varela Round"/>
                <w:rtl/>
              </w:rPr>
              <w:t>הבעת התנגדות לשלטון בדרכים שהחוק מתיר ובלי אלימות.</w:t>
            </w:r>
          </w:p>
        </w:tc>
      </w:tr>
      <w:tr>
        <w:tc>
          <w:tcPr>
            <w:tcW w:type="dxa" w:w="2268"/>
            <w:shd w:val="clear" w:color="auto" w:fill="FFF4EC"/>
          </w:tcPr>
          <w:p>
            <w:pPr>
              <w:bidi/>
              <w:jc w:val="both"/>
            </w:pPr>
            <w:r>
              <w:rPr>
                <w:rFonts w:ascii="Varela Round" w:hAnsi="Varela Round" w:cs="Varela Round"/>
                <w:b/>
                <w:color w:val="B23A0C"/>
                <w:rtl/>
                <w:bCs/>
              </w:rPr>
              <w:t>מרי אזרחי</w:t>
            </w:r>
          </w:p>
        </w:tc>
        <w:tc>
          <w:tcPr>
            <w:tcW w:type="dxa" w:w="7597"/>
          </w:tcPr>
          <w:p>
            <w:pPr>
              <w:bidi/>
              <w:jc w:val="both"/>
            </w:pPr>
            <w:r>
              <w:rPr>
                <w:rFonts w:ascii="Varela Round" w:hAnsi="Varela Round" w:cs="Varela Round"/>
                <w:rtl/>
              </w:rPr>
              <w:t>הפרה גלויה, לא אלימה ומצפונית של חוק, תוך נכונות לשאת בעונש.</w:t>
            </w:r>
          </w:p>
        </w:tc>
      </w:tr>
      <w:tr>
        <w:tc>
          <w:tcPr>
            <w:tcW w:type="dxa" w:w="2268"/>
            <w:shd w:val="clear" w:color="auto" w:fill="FFF4EC"/>
          </w:tcPr>
          <w:p>
            <w:pPr>
              <w:bidi/>
              <w:jc w:val="both"/>
            </w:pPr>
            <w:r>
              <w:rPr>
                <w:rFonts w:ascii="Varela Round" w:hAnsi="Varela Round" w:cs="Varela Round"/>
                <w:b/>
                <w:color w:val="B23A0C"/>
                <w:rtl/>
                <w:bCs/>
              </w:rPr>
              <w:t>אדישות</w:t>
            </w:r>
          </w:p>
        </w:tc>
        <w:tc>
          <w:tcPr>
            <w:tcW w:type="dxa" w:w="7597"/>
          </w:tcPr>
          <w:p>
            <w:pPr>
              <w:bidi/>
              <w:jc w:val="both"/>
            </w:pPr>
            <w:r>
              <w:rPr>
                <w:rFonts w:ascii="Varela Round" w:hAnsi="Varela Round" w:cs="Varela Round"/>
                <w:rtl/>
              </w:rPr>
              <w:t>חוסר עניין במה שקורה בחברה ובמדינה.</w:t>
            </w:r>
          </w:p>
        </w:tc>
      </w:tr>
    </w:tbl>
    <w:p>
      <w:pPr>
        <w:keepNext/>
        <w:bidi/>
        <w:spacing w:after="60" w:before="160"/>
        <w:jc w:val="both"/>
      </w:pPr>
      <w:r>
        <w:rPr>
          <w:rFonts w:ascii="Suez One" w:hAnsi="Suez One" w:cs="Suez One"/>
          <w:b/>
          <w:color w:val="B23A0C"/>
          <w:sz w:val="30"/>
          <w:rtl/>
          <w:bCs/>
          <w:szCs w:val="30"/>
        </w:rPr>
        <w:t>לחשוב ולדון</w:t>
      </w:r>
    </w:p>
    <w:p>
      <w:pPr>
        <w:bidi/>
        <w:spacing w:after="80" w:before="0"/>
        <w:ind w:right="227"/>
        <w:jc w:val="both"/>
      </w:pPr>
      <w:r>
        <w:rPr>
          <w:rFonts w:ascii="Varela Round" w:hAnsi="Varela Round" w:cs="Varela Round"/>
          <w:rtl/>
        </w:rPr>
        <w:t>• ספרו על אדם שאתם מכירים, שבעיניכם הוא אזרח טוב. מה הוא עושה?</w:t>
      </w:r>
    </w:p>
    <w:p>
      <w:pPr>
        <w:bidi/>
        <w:spacing w:after="80" w:before="0"/>
        <w:ind w:right="227"/>
        <w:jc w:val="both"/>
      </w:pPr>
      <w:r>
        <w:rPr>
          <w:rFonts w:ascii="Varela Round" w:hAnsi="Varela Round" w:cs="Varela Round"/>
          <w:rtl/>
        </w:rPr>
        <w:t>• האם יכול להיות מצב שבו מוצדק להפר חוק? מה הסכנה בכך?</w:t>
      </w:r>
    </w:p>
    <w:p>
      <w:pPr>
        <w:bidi/>
        <w:spacing w:after="80" w:before="0"/>
        <w:jc w:val="both"/>
      </w:pPr>
      <w:r>
        <w:rPr>
          <w:rFonts w:ascii="Varela Round" w:hAnsi="Varela Round" w:cs="Varela Round"/>
          <w:color w:val="555555"/>
          <w:sz w:val="18"/>
          <w:rtl/>
          <w:szCs w:val="18"/>
        </w:rPr>
        <w:t>מקורות שנבדקו: תוכנית הלימודים באזרחות לחטיבת הביניים – נושא «אזרחות טובה» · חוק יסוד: כבוד האדם וחירותו</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arela Round" w:hAnsi="Varela Round" w:cs="Varela Round" w:eastAsia="Varela Roun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