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1E3A8A"/>
          </w:tcPr>
          <w:p>
            <w:pPr>
              <w:bidi/>
              <w:jc w:val="center"/>
            </w:pPr>
            <w:r>
              <w:rPr>
                <w:rFonts w:ascii="Suez One" w:hAnsi="Suez One" w:cs="Suez One"/>
                <w:b/>
                <w:color w:val="FFFFFF"/>
                <w:sz w:val="48"/>
                <w:rtl/>
                <w:bCs/>
                <w:szCs w:val="48"/>
              </w:rPr>
              <w:t>6</w:t>
            </w:r>
          </w:p>
        </w:tc>
        <w:tc>
          <w:tcPr>
            <w:tcW w:type="dxa" w:w="8617"/>
            <w:shd w:val="clear" w:color="auto" w:fill="B23A0C"/>
          </w:tcPr>
          <w:p>
            <w:pPr>
              <w:bidi/>
            </w:pPr>
            <w:r>
              <w:rPr>
                <w:rFonts w:ascii="Suez One" w:hAnsi="Suez One" w:cs="Suez One"/>
                <w:b/>
                <w:color w:val="FFFFFF"/>
                <w:sz w:val="40"/>
                <w:rtl/>
                <w:bCs/>
                <w:szCs w:val="40"/>
              </w:rPr>
              <w:t>אזרחות טובה</w:t>
            </w:r>
          </w:p>
          <w:p>
            <w:pPr>
              <w:bidi/>
            </w:pPr>
            <w:r>
              <w:rPr>
                <w:rFonts w:ascii="Varela Round" w:hAnsi="Varela Round" w:cs="Varela Round"/>
                <w:color w:val="FFFFFF"/>
                <w:sz w:val="20"/>
                <w:rtl/>
                <w:szCs w:val="20"/>
              </w:rPr>
              <w:t>דף עבודה · מהו אזרח טוב, דרכי השתתפות, גבולות המחאה ושיח מכבד · אזרחות כיתה ט'</w:t>
            </w:r>
          </w:p>
        </w:tc>
      </w:tr>
    </w:tbl>
    <w:p>
      <w:pPr>
        <w:bidi/>
        <w:spacing w:after="40" w:before="0"/>
      </w:pPr>
    </w:p>
    <w:p>
      <w:pPr>
        <w:keepNext/>
        <w:bidi/>
        <w:spacing w:after="80" w:before="160"/>
      </w:pPr>
      <w:r>
        <w:rPr>
          <w:rFonts w:ascii="Varela Round" w:hAnsi="Varela Round" w:cs="Varela Round"/>
          <w:b/>
          <w:color w:val="B23A0C"/>
          <w:rtl/>
          <w:bCs/>
        </w:rPr>
        <w:t xml:space="preserve">1. </w:t>
      </w:r>
      <w:r>
        <w:rPr>
          <w:rFonts w:ascii="Varela Round" w:hAnsi="Varela Round" w:cs="Varela Round"/>
          <w:b/>
          <w:rtl/>
          <w:bCs/>
        </w:rPr>
        <w:t>איזו מהפעולות הבאות היא דוגמה להשתתפות פוליטית?</w:t>
      </w:r>
    </w:p>
    <w:p>
      <w:pPr>
        <w:bidi/>
        <w:spacing w:after="20" w:before="0"/>
        <w:ind w:right="340"/>
      </w:pPr>
      <w:r>
        <w:rPr>
          <w:rFonts w:ascii="Varela Round" w:hAnsi="Varela Round" w:cs="Varela Round"/>
          <w:rtl/>
        </w:rPr>
        <w:t>◯ א. התנדבות בבית אבות</w:t>
      </w:r>
    </w:p>
    <w:p>
      <w:pPr>
        <w:bidi/>
        <w:spacing w:after="20" w:before="0"/>
        <w:ind w:right="340"/>
      </w:pPr>
      <w:r>
        <w:rPr>
          <w:rFonts w:ascii="Varela Round" w:hAnsi="Varela Round" w:cs="Varela Round"/>
          <w:rtl/>
        </w:rPr>
        <w:t>◯ ב. חתימה על עצומה לנבחרי הציבור</w:t>
      </w:r>
    </w:p>
    <w:p>
      <w:pPr>
        <w:bidi/>
        <w:spacing w:after="20" w:before="0"/>
        <w:ind w:right="340"/>
      </w:pPr>
      <w:r>
        <w:rPr>
          <w:rFonts w:ascii="Varela Round" w:hAnsi="Varela Round" w:cs="Varela Round"/>
          <w:rtl/>
        </w:rPr>
        <w:t>◯ ג. ניקיון הגינה בשכונה</w:t>
      </w:r>
    </w:p>
    <w:p>
      <w:pPr>
        <w:bidi/>
        <w:spacing w:after="20" w:before="0"/>
        <w:ind w:right="340"/>
      </w:pPr>
      <w:r>
        <w:rPr>
          <w:rFonts w:ascii="Varela Round" w:hAnsi="Varela Round" w:cs="Varela Round"/>
          <w:rtl/>
        </w:rPr>
        <w:t>◯ ד. השתתפות בחוג שחמט</w:t>
      </w:r>
    </w:p>
    <w:p>
      <w:pPr>
        <w:keepNext/>
        <w:bidi/>
        <w:spacing w:after="80" w:before="160"/>
      </w:pPr>
      <w:r>
        <w:rPr>
          <w:rFonts w:ascii="Varela Round" w:hAnsi="Varela Round" w:cs="Varela Round"/>
          <w:b/>
          <w:color w:val="B23A0C"/>
          <w:rtl/>
          <w:bCs/>
        </w:rPr>
        <w:t xml:space="preserve">2. </w:t>
      </w:r>
      <w:r>
        <w:rPr>
          <w:rFonts w:ascii="Varela Round" w:hAnsi="Varela Round" w:cs="Varela Round"/>
          <w:b/>
          <w:rtl/>
          <w:bCs/>
        </w:rPr>
        <w:t>מה מבדיל מרי אזרחי מעבירה רגילה על החוק?</w:t>
      </w:r>
    </w:p>
    <w:p>
      <w:pPr>
        <w:bidi/>
        <w:spacing w:after="20" w:before="0"/>
        <w:ind w:right="340"/>
      </w:pPr>
      <w:r>
        <w:rPr>
          <w:rFonts w:ascii="Varela Round" w:hAnsi="Varela Round" w:cs="Varela Round"/>
          <w:rtl/>
        </w:rPr>
        <w:t>◯ א. מרי אזרחי נעשה בסתר, כדי לא להיתפס</w:t>
      </w:r>
    </w:p>
    <w:p>
      <w:pPr>
        <w:bidi/>
        <w:spacing w:after="20" w:before="0"/>
        <w:ind w:right="340"/>
      </w:pPr>
      <w:r>
        <w:rPr>
          <w:rFonts w:ascii="Varela Round" w:hAnsi="Varela Round" w:cs="Varela Round"/>
          <w:rtl/>
        </w:rPr>
        <w:t>◯ ב. מרי אזרחי נעשה בגלוי, בלי אלימות ומתוך נכונות לשאת בעונש</w:t>
      </w:r>
    </w:p>
    <w:p>
      <w:pPr>
        <w:bidi/>
        <w:spacing w:after="20" w:before="0"/>
        <w:ind w:right="340"/>
      </w:pPr>
      <w:r>
        <w:rPr>
          <w:rFonts w:ascii="Varela Round" w:hAnsi="Varela Round" w:cs="Varela Round"/>
          <w:rtl/>
        </w:rPr>
        <w:t>◯ ג. מרי אזרחי מותר על פי חוק</w:t>
      </w:r>
    </w:p>
    <w:p>
      <w:pPr>
        <w:bidi/>
        <w:spacing w:after="20" w:before="0"/>
        <w:ind w:right="340"/>
      </w:pPr>
      <w:r>
        <w:rPr>
          <w:rFonts w:ascii="Varela Round" w:hAnsi="Varela Round" w:cs="Varela Round"/>
          <w:rtl/>
        </w:rPr>
        <w:t>◯ ד. במרי אזרחי מותר להשתמש בכוח</w:t>
      </w:r>
    </w:p>
    <w:p>
      <w:pPr>
        <w:keepNext/>
        <w:bidi/>
        <w:spacing w:after="80" w:before="160"/>
      </w:pPr>
      <w:r>
        <w:rPr>
          <w:rFonts w:ascii="Varela Round" w:hAnsi="Varela Round" w:cs="Varela Round"/>
          <w:b/>
          <w:color w:val="B23A0C"/>
          <w:rtl/>
          <w:bCs/>
        </w:rPr>
        <w:t xml:space="preserve">3. </w:t>
      </w:r>
      <w:r>
        <w:rPr>
          <w:rFonts w:ascii="Varela Round" w:hAnsi="Varela Round" w:cs="Varela Round"/>
          <w:b/>
          <w:rtl/>
          <w:bCs/>
        </w:rPr>
        <w:t>מיינו את הפעולות לפי סוג ההשתתפות:</w:t>
      </w:r>
    </w:p>
    <w:p>
      <w:pPr>
        <w:bidi/>
        <w:spacing w:after="80" w:before="0"/>
      </w:pPr>
      <w:r>
        <w:rPr>
          <w:rFonts w:ascii="Varela Round" w:hAnsi="Varela Round" w:cs="Varela Round"/>
          <w:b/>
          <w:color w:val="1E3A8A"/>
          <w:sz w:val="21"/>
          <w:rtl/>
          <w:bCs/>
          <w:szCs w:val="21"/>
        </w:rPr>
        <w:t>ביטויים: הצבעה בבחירות לכנסת  |  חונכות לתלמיד בכיתה ג'  |  פנייה במייל לחבר כנסת  |  שירות לאומי בבית חולים  |  השתתפות בהפגנה שקיבלה אישור  |  איסוף מזון למשפחות לפני החג</w:t>
      </w:r>
    </w:p>
    <w:tbl>
      <w:tblPr>
        <w:tblStyle w:val="TableGrid"/>
        <w:tblW w:type="auto" w:w="0"/>
        <w:tblLook w:firstColumn="1" w:firstRow="1" w:lastColumn="0" w:lastRow="0" w:noHBand="0" w:noVBand="1" w:val="04A0"/>
        <w:bidiVisual/>
      </w:tblPr>
      <w:tblGrid>
        <w:gridCol w:w="4933"/>
        <w:gridCol w:w="4933"/>
      </w:tblGrid>
      <w:tr>
        <w:tc>
          <w:tcPr>
            <w:tcW w:type="dxa" w:w="4933"/>
            <w:shd w:val="clear" w:color="auto" w:fill="FFF4EC"/>
          </w:tcPr>
          <w:p>
            <w:pPr>
              <w:bidi/>
            </w:pPr>
            <w:r>
              <w:rPr>
                <w:rFonts w:ascii="Varela Round" w:hAnsi="Varela Round" w:cs="Varela Round"/>
                <w:b/>
                <w:color w:val="B23A0C"/>
                <w:rtl/>
                <w:bCs/>
              </w:rPr>
              <w:t>השתתפות פוליטית</w:t>
            </w:r>
          </w:p>
        </w:tc>
        <w:tc>
          <w:tcPr>
            <w:tcW w:type="dxa" w:w="4933"/>
            <w:shd w:val="clear" w:color="auto" w:fill="FFF4EC"/>
          </w:tcPr>
          <w:p>
            <w:pPr>
              <w:bidi/>
            </w:pPr>
            <w:r>
              <w:rPr>
                <w:rFonts w:ascii="Varela Round" w:hAnsi="Varela Round" w:cs="Varela Round"/>
                <w:b/>
                <w:color w:val="B23A0C"/>
                <w:rtl/>
                <w:bCs/>
              </w:rPr>
              <w:t>השתתפות אזרחית</w:t>
            </w:r>
          </w:p>
        </w:tc>
      </w:tr>
      <w:tr>
        <w:tc>
          <w:tcPr>
            <w:tcW w:type="dxa" w:w="4933"/>
          </w:tcPr>
          <w:p>
            <w:pPr>
              <w:bidi/>
            </w:pPr>
            <w:r>
              <w:rPr>
                <w:rFonts w:ascii="Varela Round" w:hAnsi="Varela Round" w:cs="Varela Round"/>
                <w:rtl/>
              </w:rPr>
              <w:br/>
              <w:br/>
              <w:br/>
            </w:r>
          </w:p>
        </w:tc>
        <w:tc>
          <w:tcPr>
            <w:tcW w:type="dxa" w:w="4933"/>
          </w:tcPr>
          <w:p>
            <w:pPr>
              <w:bidi/>
            </w:pPr>
            <w:r>
              <w:rPr>
                <w:rFonts w:ascii="Varela Round" w:hAnsi="Varela Round" w:cs="Varela Round"/>
                <w:rtl/>
              </w:rPr>
              <w:br/>
              <w:br/>
              <w:br/>
            </w:r>
          </w:p>
        </w:tc>
      </w:tr>
    </w:tbl>
    <w:p>
      <w:pPr>
        <w:keepNext/>
        <w:bidi/>
        <w:spacing w:after="80" w:before="160"/>
      </w:pPr>
      <w:r>
        <w:rPr>
          <w:rFonts w:ascii="Varela Round" w:hAnsi="Varela Round" w:cs="Varela Round"/>
          <w:b/>
          <w:color w:val="B23A0C"/>
          <w:rtl/>
          <w:bCs/>
        </w:rPr>
        <w:t xml:space="preserve">4. </w:t>
      </w:r>
      <w:r>
        <w:rPr>
          <w:rFonts w:ascii="Varela Round" w:hAnsi="Varela Round" w:cs="Varela Round"/>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FF4EC"/>
          </w:tcPr>
          <w:p>
            <w:pPr>
              <w:bidi/>
            </w:pPr>
            <w:r>
              <w:rPr>
                <w:rFonts w:ascii="Varela Round" w:hAnsi="Varela Round" w:cs="Varela Round"/>
                <w:b/>
                <w:color w:val="B23A0C"/>
                <w:rtl/>
                <w:bCs/>
              </w:rPr>
              <w:t>משפט</w:t>
            </w:r>
          </w:p>
        </w:tc>
        <w:tc>
          <w:tcPr>
            <w:tcW w:type="dxa" w:w="1020"/>
            <w:shd w:val="clear" w:color="auto" w:fill="FFF4EC"/>
          </w:tcPr>
          <w:p>
            <w:pPr>
              <w:bidi/>
            </w:pPr>
            <w:r>
              <w:rPr>
                <w:rFonts w:ascii="Varela Round" w:hAnsi="Varela Round" w:cs="Varela Round"/>
                <w:b/>
                <w:color w:val="B23A0C"/>
                <w:rtl/>
                <w:bCs/>
              </w:rPr>
              <w:t>נכון</w:t>
            </w:r>
          </w:p>
        </w:tc>
        <w:tc>
          <w:tcPr>
            <w:tcW w:type="dxa" w:w="1361"/>
            <w:shd w:val="clear" w:color="auto" w:fill="FFF4EC"/>
          </w:tcPr>
          <w:p>
            <w:pPr>
              <w:bidi/>
            </w:pPr>
            <w:r>
              <w:rPr>
                <w:rFonts w:ascii="Varela Round" w:hAnsi="Varela Round" w:cs="Varela Round"/>
                <w:b/>
                <w:color w:val="B23A0C"/>
                <w:rtl/>
                <w:bCs/>
              </w:rPr>
              <w:t>לא נכון</w:t>
            </w:r>
          </w:p>
        </w:tc>
      </w:tr>
      <w:tr>
        <w:tc>
          <w:tcPr>
            <w:tcW w:type="dxa" w:w="7483"/>
          </w:tcPr>
          <w:p>
            <w:pPr>
              <w:bidi/>
            </w:pPr>
            <w:r>
              <w:rPr>
                <w:rFonts w:ascii="Varela Round" w:hAnsi="Varela Round" w:cs="Varela Round"/>
                <w:rtl/>
              </w:rPr>
              <w:t>א. אזרח טוב הוא רק מי שאינו עובר על החוק.</w:t>
            </w:r>
          </w:p>
          <w:p>
            <w:pPr>
              <w:bidi/>
            </w:pPr>
            <w:r>
              <w:rPr>
                <w:rFonts w:ascii="Varela Round" w:hAnsi="Varela Round" w:cs="Varela Round"/>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Varela Round" w:hAnsi="Varela Round" w:cs="Varela Round"/>
                <w:rtl/>
              </w:rPr>
              <w:t>ב. בדמוקרטיה מותר למחות נגד החלטות הממשלה.</w:t>
            </w:r>
          </w:p>
          <w:p>
            <w:pPr>
              <w:bidi/>
            </w:pPr>
            <w:r>
              <w:rPr>
                <w:rFonts w:ascii="Varela Round" w:hAnsi="Varela Round" w:cs="Varela Round"/>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Varela Round" w:hAnsi="Varela Round" w:cs="Varela Round"/>
                <w:rtl/>
              </w:rPr>
              <w:t>ג. אחוז הצבעה נמוך מחזק את הדמוקרטיה.</w:t>
            </w:r>
          </w:p>
          <w:p>
            <w:pPr>
              <w:bidi/>
            </w:pPr>
            <w:r>
              <w:rPr>
                <w:rFonts w:ascii="Varela Round" w:hAnsi="Varela Round" w:cs="Varela Round"/>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Varela Round" w:hAnsi="Varela Round" w:cs="Varela Round"/>
                <w:rtl/>
              </w:rPr>
              <w:t>ד. חסימת כביש באלימות היא מחאה חוקית.</w:t>
            </w:r>
          </w:p>
          <w:p>
            <w:pPr>
              <w:bidi/>
            </w:pPr>
            <w:r>
              <w:rPr>
                <w:rFonts w:ascii="Varela Round" w:hAnsi="Varela Round" w:cs="Varela Round"/>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Varela Round" w:hAnsi="Varela Round" w:cs="Varela Round"/>
          <w:b/>
          <w:color w:val="B23A0C"/>
          <w:rtl/>
          <w:bCs/>
        </w:rPr>
        <w:t xml:space="preserve">5. </w:t>
      </w:r>
      <w:r>
        <w:rPr>
          <w:rFonts w:ascii="Varela Round" w:hAnsi="Varela Round" w:cs="Varela Round"/>
          <w:b/>
          <w:rtl/>
          <w:bCs/>
        </w:rPr>
        <w:t>השלימו את הפסקה בעזרת המילים שבמחסן:</w:t>
      </w:r>
    </w:p>
    <w:p>
      <w:pPr>
        <w:bidi/>
        <w:spacing w:after="80" w:before="0"/>
      </w:pPr>
      <w:r>
        <w:rPr>
          <w:rFonts w:ascii="Varela Round" w:hAnsi="Varela Round" w:cs="Varela Round"/>
          <w:b/>
          <w:color w:val="1E3A8A"/>
          <w:sz w:val="21"/>
          <w:rtl/>
          <w:bCs/>
          <w:szCs w:val="21"/>
        </w:rPr>
        <w:t>מחסן מילים: סובלנות  |  התנדבות  |  ערבות הדדית  |  הצבעה  |  אלימות</w:t>
      </w:r>
    </w:p>
    <w:p>
      <w:pPr>
        <w:bidi/>
        <w:spacing w:after="120" w:before="0"/>
      </w:pPr>
      <w:r>
        <w:rPr>
          <w:rFonts w:ascii="Varela Round" w:hAnsi="Varela Round" w:cs="Varela Round"/>
          <w:rtl/>
        </w:rPr>
        <w:t>הדרך הבסיסית להשתתפות פוליטית היא  (1) ________  בבחירות.  (2) ________  בעמותה היא דוגמה להשתתפות אזרחית. כשאנחנו עוזרים זה לזה אנו מבטאים  (3) ________ . כבוד לדעות שונות משלנו נקרא  (4) ________ . מחאה לגיטימית אסור שתכלול  (5) ________ .</w:t>
      </w:r>
    </w:p>
    <w:p>
      <w:pPr>
        <w:keepNext/>
        <w:bidi/>
        <w:spacing w:after="80" w:before="160"/>
      </w:pPr>
      <w:r>
        <w:rPr>
          <w:rFonts w:ascii="Varela Round" w:hAnsi="Varela Round" w:cs="Varela Round"/>
          <w:b/>
          <w:color w:val="B23A0C"/>
          <w:rtl/>
          <w:bCs/>
        </w:rPr>
        <w:t xml:space="preserve">6. </w:t>
      </w:r>
      <w:r>
        <w:rPr>
          <w:rFonts w:ascii="Varela Round" w:hAnsi="Varela Round" w:cs="Varela Round"/>
          <w:b/>
          <w:rtl/>
          <w:bCs/>
        </w:rPr>
        <w:t>התאימו כל מצב לתכונה של אזרח טוב שהוא מבטא:</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FF4EC"/>
          </w:tcPr>
          <w:p>
            <w:pPr>
              <w:bidi/>
            </w:pPr>
            <w:r>
              <w:rPr>
                <w:rFonts w:ascii="Varela Round" w:hAnsi="Varela Round" w:cs="Varela Round"/>
                <w:b/>
                <w:color w:val="B23A0C"/>
                <w:rtl/>
                <w:bCs/>
              </w:rPr>
              <w:t>א</w:t>
            </w:r>
          </w:p>
        </w:tc>
        <w:tc>
          <w:tcPr>
            <w:tcW w:type="dxa" w:w="680"/>
            <w:shd w:val="clear" w:color="auto" w:fill="FFF4EC"/>
          </w:tcPr>
          <w:p>
            <w:pPr>
              <w:bidi/>
            </w:pPr>
            <w:r>
              <w:rPr>
                <w:rFonts w:ascii="Varela Round" w:hAnsi="Varela Round" w:cs="Varela Round"/>
                <w:b/>
                <w:color w:val="B23A0C"/>
                <w:rtl/>
                <w:bCs/>
              </w:rPr>
              <w:t>✎</w:t>
            </w:r>
          </w:p>
        </w:tc>
        <w:tc>
          <w:tcPr>
            <w:tcW w:type="dxa" w:w="4365"/>
            <w:shd w:val="clear" w:color="auto" w:fill="FFF4EC"/>
          </w:tcPr>
          <w:p>
            <w:pPr>
              <w:bidi/>
            </w:pPr>
            <w:r>
              <w:rPr>
                <w:rFonts w:ascii="Varela Round" w:hAnsi="Varela Round" w:cs="Varela Round"/>
                <w:b/>
                <w:color w:val="B23A0C"/>
                <w:rtl/>
                <w:bCs/>
              </w:rPr>
              <w:t>ב</w:t>
            </w:r>
          </w:p>
        </w:tc>
      </w:tr>
      <w:tr>
        <w:tc>
          <w:tcPr>
            <w:tcW w:type="dxa" w:w="4819"/>
          </w:tcPr>
          <w:p>
            <w:pPr>
              <w:bidi/>
            </w:pPr>
            <w:r>
              <w:rPr>
                <w:rFonts w:ascii="Varela Round" w:hAnsi="Varela Round" w:cs="Varela Round"/>
                <w:rtl/>
              </w:rPr>
              <w:t>1. עידו עוצר ברמזור אדום גם בשתיים בלילה</w:t>
            </w:r>
          </w:p>
        </w:tc>
        <w:tc>
          <w:tcPr>
            <w:tcW w:type="dxa" w:w="680"/>
          </w:tcPr>
          <w:p>
            <w:pPr>
              <w:bidi/>
            </w:pPr>
          </w:p>
        </w:tc>
        <w:tc>
          <w:tcPr>
            <w:tcW w:type="dxa" w:w="4365"/>
          </w:tcPr>
          <w:p>
            <w:pPr>
              <w:bidi/>
            </w:pPr>
            <w:r>
              <w:rPr>
                <w:rFonts w:ascii="Varela Round" w:hAnsi="Varela Round" w:cs="Varela Round"/>
                <w:rtl/>
              </w:rPr>
              <w:t>א. אכפתיות ומעורבות</w:t>
            </w:r>
          </w:p>
        </w:tc>
      </w:tr>
      <w:tr>
        <w:tc>
          <w:tcPr>
            <w:tcW w:type="dxa" w:w="4819"/>
          </w:tcPr>
          <w:p>
            <w:pPr>
              <w:bidi/>
            </w:pPr>
            <w:r>
              <w:rPr>
                <w:rFonts w:ascii="Varela Round" w:hAnsi="Varela Round" w:cs="Varela Round"/>
                <w:rtl/>
              </w:rPr>
              <w:t>2. רים מקשיבה בסבלנות לחברה שחושבת אחרת ממנה</w:t>
            </w:r>
          </w:p>
        </w:tc>
        <w:tc>
          <w:tcPr>
            <w:tcW w:type="dxa" w:w="680"/>
          </w:tcPr>
          <w:p>
            <w:pPr>
              <w:bidi/>
            </w:pPr>
          </w:p>
        </w:tc>
        <w:tc>
          <w:tcPr>
            <w:tcW w:type="dxa" w:w="4365"/>
          </w:tcPr>
          <w:p>
            <w:pPr>
              <w:bidi/>
            </w:pPr>
            <w:r>
              <w:rPr>
                <w:rFonts w:ascii="Varela Round" w:hAnsi="Varela Round" w:cs="Varela Round"/>
                <w:rtl/>
              </w:rPr>
              <w:t>ב. סובלנות</w:t>
            </w:r>
          </w:p>
        </w:tc>
      </w:tr>
      <w:tr>
        <w:tc>
          <w:tcPr>
            <w:tcW w:type="dxa" w:w="4819"/>
          </w:tcPr>
          <w:p>
            <w:pPr>
              <w:bidi/>
            </w:pPr>
            <w:r>
              <w:rPr>
                <w:rFonts w:ascii="Varela Round" w:hAnsi="Varela Round" w:cs="Varela Round"/>
                <w:rtl/>
              </w:rPr>
              <w:t>3. יונתן מתקשר לעירייה כשהוא רואה מדרכה שבורה</w:t>
            </w:r>
          </w:p>
        </w:tc>
        <w:tc>
          <w:tcPr>
            <w:tcW w:type="dxa" w:w="680"/>
          </w:tcPr>
          <w:p>
            <w:pPr>
              <w:bidi/>
            </w:pPr>
          </w:p>
        </w:tc>
        <w:tc>
          <w:tcPr>
            <w:tcW w:type="dxa" w:w="4365"/>
          </w:tcPr>
          <w:p>
            <w:pPr>
              <w:bidi/>
            </w:pPr>
            <w:r>
              <w:rPr>
                <w:rFonts w:ascii="Varela Round" w:hAnsi="Varela Round" w:cs="Varela Round"/>
                <w:rtl/>
              </w:rPr>
              <w:t>ג. ציות לחוק</w:t>
            </w:r>
          </w:p>
        </w:tc>
      </w:tr>
      <w:tr>
        <w:tc>
          <w:tcPr>
            <w:tcW w:type="dxa" w:w="4819"/>
          </w:tcPr>
          <w:p>
            <w:pPr>
              <w:bidi/>
            </w:pPr>
            <w:r>
              <w:rPr>
                <w:rFonts w:ascii="Varela Round" w:hAnsi="Varela Round" w:cs="Varela Round"/>
                <w:rtl/>
              </w:rPr>
              <w:t>4. השכנים מבשלים למשפחה שאיבדה את ביתה בשריפה</w:t>
            </w:r>
          </w:p>
        </w:tc>
        <w:tc>
          <w:tcPr>
            <w:tcW w:type="dxa" w:w="680"/>
          </w:tcPr>
          <w:p>
            <w:pPr>
              <w:bidi/>
            </w:pPr>
          </w:p>
        </w:tc>
        <w:tc>
          <w:tcPr>
            <w:tcW w:type="dxa" w:w="4365"/>
          </w:tcPr>
          <w:p>
            <w:pPr>
              <w:bidi/>
            </w:pPr>
            <w:r>
              <w:rPr>
                <w:rFonts w:ascii="Varela Round" w:hAnsi="Varela Round" w:cs="Varela Round"/>
                <w:rtl/>
              </w:rPr>
              <w:t>ד. ערבות הדדית</w:t>
            </w:r>
          </w:p>
        </w:tc>
      </w:tr>
    </w:tbl>
    <w:p>
      <w:pPr>
        <w:keepNext/>
        <w:bidi/>
        <w:spacing w:after="80" w:before="160"/>
      </w:pPr>
      <w:r>
        <w:rPr>
          <w:rFonts w:ascii="Varela Round" w:hAnsi="Varela Round" w:cs="Varela Round"/>
          <w:b/>
          <w:color w:val="B23A0C"/>
          <w:rtl/>
          <w:bCs/>
        </w:rPr>
        <w:t xml:space="preserve">7. </w:t>
      </w:r>
      <w:r>
        <w:rPr>
          <w:rFonts w:ascii="Varela Round" w:hAnsi="Varela Round" w:cs="Varela Round"/>
          <w:b/>
          <w:rtl/>
          <w:bCs/>
        </w:rPr>
        <w:t>קבעו שלושה כללים לשיח מכבד בקבוצת הוואטסאפ של הכיתה, והסבירו מדוע כל כלל חשוב.</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keepNext/>
        <w:bidi/>
        <w:spacing w:after="80" w:before="160"/>
      </w:pPr>
      <w:r>
        <w:rPr>
          <w:rFonts w:ascii="Varela Round" w:hAnsi="Varela Round" w:cs="Varela Round"/>
          <w:b/>
          <w:color w:val="B23A0C"/>
          <w:rtl/>
          <w:bCs/>
        </w:rPr>
        <w:t xml:space="preserve">8. </w:t>
      </w:r>
      <w:r>
        <w:rPr>
          <w:rFonts w:ascii="Varela Round" w:hAnsi="Varela Round" w:cs="Varela Round"/>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FF4EC"/>
          </w:tcPr>
          <w:p>
            <w:pPr>
              <w:bidi/>
            </w:pPr>
            <w:r>
              <w:rPr>
                <w:rFonts w:ascii="Varela Round" w:hAnsi="Varela Round" w:cs="Varela Round"/>
                <w:rtl/>
              </w:rPr>
              <w:t>מועצת העיר החליטה לסגור את הספרייה השכונתית. תלמידי כיתה ט' התחלקו לשתי קבוצות. קבוצה אחת אספה חתימות, כתבה מכתב לראש העיר וארגנה עמידת מחאה שקטה ליד הספרייה, באישור המשטרה. חלק מהקבוצה השנייה הציעו לנעול את שערי העירייה בשרשראות ולחסום את הכניסה לעובדים.</w:t>
            </w:r>
          </w:p>
        </w:tc>
      </w:tr>
    </w:tbl>
    <w:p>
      <w:pPr>
        <w:bidi/>
        <w:spacing w:after="20" w:before="0"/>
        <w:ind w:right="227"/>
      </w:pPr>
      <w:r>
        <w:rPr>
          <w:rFonts w:ascii="Varela Round" w:hAnsi="Varela Round" w:cs="Varela Round"/>
          <w:rtl/>
        </w:rPr>
        <w:t>א. אילו מהפעולות הן דרכי מחאה חוקיות? נמקו.</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20" w:before="0"/>
        <w:ind w:right="227"/>
      </w:pPr>
      <w:r>
        <w:rPr>
          <w:rFonts w:ascii="Varela Round" w:hAnsi="Varela Round" w:cs="Varela Round"/>
          <w:rtl/>
        </w:rPr>
        <w:t>ב. מדוע ההצעה של הקבוצה השנייה חוצה את הגבול?</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20" w:before="0"/>
        <w:ind w:right="227"/>
      </w:pPr>
      <w:r>
        <w:rPr>
          <w:rFonts w:ascii="Varela Round" w:hAnsi="Varela Round" w:cs="Varela Round"/>
          <w:rtl/>
        </w:rPr>
        <w:t>ג. הציעו דרך נוספת, חוקית ויצירתית, להציל את הספרייה.</w:t>
      </w:r>
    </w:p>
    <w:p>
      <w:pPr>
        <w:bidi/>
        <w:spacing w:after="120" w:before="0"/>
      </w:pPr>
      <w:r>
        <w:rPr>
          <w:rFonts w:ascii="Varela Round" w:hAnsi="Varela Round" w:cs="Varela Round"/>
          <w:color w:val="9AAAAA"/>
          <w:sz w:val="18"/>
          <w:rtl/>
          <w:szCs w:val="18"/>
        </w:rPr>
        <w:t>______________________________________________________________________________________</w:t>
      </w:r>
    </w:p>
    <w:p>
      <w:pPr>
        <w:bidi/>
        <w:spacing w:after="120" w:before="0"/>
      </w:pPr>
      <w:r>
        <w:rPr>
          <w:rFonts w:ascii="Varela Round" w:hAnsi="Varela Round" w:cs="Varela Round"/>
          <w:color w:val="9AAAAA"/>
          <w:sz w:val="18"/>
          <w:rtl/>
          <w:szCs w:val="18"/>
        </w:rPr>
        <w:t>______________________________________________________________________________________</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arela Round" w:hAnsi="Varela Round" w:cs="Varela Round" w:eastAsia="Varela Rou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