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D37910"/>
          <w:sz w:val="56"/>
          <w:szCs w:val="56"/>
          <w:rtl/>
        </w:rPr>
        <w:t>🌐 רשת המעלות, האטלס ומפות נושאיות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רשת המעלות: לאן הם נמתחים – ממזרח למערב; קו ה-0 – קו המשווה; סופרים – צפונה ודרומה, עד 90</w:t>
      </w:r>
    </w:p>
    <w:p>
      <w:pPr>
        <w:bidi/>
        <w:spacing w:before="0" w:after="160"/>
      </w:pPr>
      <w:r>
        <w:rPr>
          <w:sz w:val="36"/>
          <w:szCs w:val="36"/>
          <w:rtl/>
        </w:rPr>
        <w:t>• תוכן עניינים – בתחילת האטלס, לפי אזורים ונושאים.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מפתח שמות – בסוף האטלס: שם המקום, העמוד והמשבצת.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מפה פיזית – גבהים, הרים, נהרות וימים.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מפה מדינית – מדינות, גבולות וערי בירה.</w:t>
      </w:r>
    </w:p>
    <w:p>
      <w:pPr>
        <w:bidi/>
        <w:spacing w:before="0" w:after="120"/>
      </w:pPr>
      <w:r>
        <w:rPr>
          <w:b/>
          <w:bCs/>
          <w:color w:val="D37910"/>
          <w:sz w:val="32"/>
          <w:szCs w:val="32"/>
          <w:rtl/>
        </w:rPr>
        <w:t>💡 זכרו! קווי רוחב שוכבים לרוחב, כמו שלבים של סולם, וסופרים אותם צפונה ודרומה מקו המשווה. קווי אורך ארוכים: הם נמתחים מקוטב לקוטב, וסופרים אותם מזרחה ומערבה מקו האפס.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F08A12"/>
        <w:left w:val="single" w:sz="18" w:space="22" w:color="F08A12"/>
        <w:bottom w:val="single" w:sz="18" w:space="22" w:color="F08A12"/>
        <w:right w:val="single" w:sz="18" w:space="22" w:color="F08A12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