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ו'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Aharoni" w:hAnsi="Aharoni" w:cs="Aharoni"/>
          <w:b/>
          <w:bCs/>
          <w:color w:val="0E8879"/>
          <w:sz w:val="44"/>
          <w:szCs w:val="44"/>
          <w:rtl/>
        </w:rPr>
        <w:t>ירושלים בירת ישראל: מיקום, נוף, אוכלוסייה ומרכז לאומי ורוחני</w:t>
      </w:r>
    </w:p>
    <w:p>
      <w:pPr>
        <w:bidi/>
        <w:spacing w:before="160" w:after="60"/>
      </w:pPr>
      <w:r>
        <w:rPr>
          <w:b/>
          <w:bCs/>
          <w:sz w:val="26"/>
          <w:szCs w:val="26"/>
          <w:rtl/>
        </w:rPr>
        <w:t>1. השלימו. היעזרו במחסן המילים.</w:t>
      </w:r>
    </w:p>
    <w:p>
      <w:pPr>
        <w:bidi/>
        <w:spacing w:before="0" w:after="80"/>
      </w:pPr>
      <w:r>
        <w:rPr>
          <w:color w:val="0E8879"/>
          <w:sz w:val="24"/>
          <w:szCs w:val="24"/>
          <w:rtl/>
        </w:rPr>
        <w:t>מחסן מילים: בירת  |  יהודה  |  אבן  |  חומה  |  ים</w:t>
      </w:r>
    </w:p>
    <w:p>
      <w:pPr>
        <w:bidi/>
        <w:spacing w:before="0" w:after="60"/>
      </w:pPr>
      <w:r>
        <w:rPr>
          <w:rtl/>
        </w:rPr>
        <w:t>א. ירושלים היא __________ ישראל.</w:t>
      </w:r>
    </w:p>
    <w:p>
      <w:pPr>
        <w:bidi/>
        <w:spacing w:before="0" w:after="60"/>
      </w:pPr>
      <w:r>
        <w:rPr>
          <w:rtl/>
        </w:rPr>
        <w:t>ב. ממזרח לירושלים נמצא מדבר __________.</w:t>
      </w:r>
    </w:p>
    <w:p>
      <w:pPr>
        <w:bidi/>
        <w:spacing w:before="0" w:after="60"/>
      </w:pPr>
      <w:r>
        <w:rPr>
          <w:rtl/>
        </w:rPr>
        <w:t>ג. הבתים בירושלים נבנים בחזית של __________ בהירה.</w:t>
      </w:r>
    </w:p>
    <w:p>
      <w:pPr>
        <w:bidi/>
        <w:spacing w:before="0" w:after="60"/>
      </w:pPr>
      <w:r>
        <w:rPr>
          <w:rtl/>
        </w:rPr>
        <w:t>ד. העיר העתיקה מוקפת __________.</w:t>
      </w:r>
    </w:p>
    <w:p>
      <w:pPr>
        <w:bidi/>
        <w:spacing w:before="160" w:after="60"/>
      </w:pPr>
      <w:r>
        <w:rPr>
          <w:b/>
          <w:bCs/>
          <w:sz w:val="26"/>
          <w:szCs w:val="26"/>
          <w:rtl/>
        </w:rPr>
        <w:t>2. התאימו בין המקום בירושלים לתפקידו.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e8879"/>
          </w:tcPr>
          <w:p>
            <w:pPr>
              <w:bidi/>
              <w:spacing w:before="0" w:after="40"/>
            </w:pPr>
            <w:r>
              <w:rPr>
                <w:b/>
                <w:bCs/>
                <w:color w:val="FFFFFF"/>
                <w:rtl/>
              </w:rPr>
              <w:t>טור א</w:t>
            </w:r>
          </w:p>
        </w:tc>
        <w:tc>
          <w:tcPr>
            <w:tcW w:type="dxa" w:w="4989"/>
            <w:shd w:val="clear" w:color="auto" w:fill="0e8879"/>
          </w:tcPr>
          <w:p>
            <w:pPr>
              <w:bidi/>
              <w:spacing w:before="0" w:after="40"/>
            </w:pPr>
            <w:r>
              <w:rPr>
                <w:b/>
                <w:bCs/>
                <w:color w:val="FFFFFF"/>
                <w:rtl/>
              </w:rPr>
              <w:t>טור ב</w:t>
            </w:r>
          </w:p>
        </w:tc>
      </w:tr>
      <w:tr>
        <w:tc>
          <w:tcPr>
            <w:tcW w:type="dxa" w:w="4989"/>
          </w:tcPr>
          <w:p>
            <w:pPr>
              <w:bidi/>
              <w:spacing w:before="0" w:after="40"/>
            </w:pPr>
            <w:r>
              <w:rPr>
                <w:rtl/>
              </w:rPr>
              <w:t>1. הכנסת</w:t>
            </w:r>
          </w:p>
        </w:tc>
        <w:tc>
          <w:tcPr>
            <w:tcW w:type="dxa" w:w="4989"/>
          </w:tcPr>
          <w:p>
            <w:pPr>
              <w:bidi/>
              <w:spacing w:before="0" w:after="40"/>
            </w:pPr>
            <w:r>
              <w:rPr>
                <w:rtl/>
              </w:rPr>
              <w:t>[   ] מקום קדוש לנוצרים</w:t>
            </w:r>
          </w:p>
        </w:tc>
      </w:tr>
      <w:tr>
        <w:tc>
          <w:tcPr>
            <w:tcW w:type="dxa" w:w="4989"/>
          </w:tcPr>
          <w:p>
            <w:pPr>
              <w:bidi/>
              <w:spacing w:before="0" w:after="40"/>
            </w:pPr>
            <w:r>
              <w:rPr>
                <w:rtl/>
              </w:rPr>
              <w:t>2. בית המשפט העליון</w:t>
            </w:r>
          </w:p>
        </w:tc>
        <w:tc>
          <w:tcPr>
            <w:tcW w:type="dxa" w:w="4989"/>
          </w:tcPr>
          <w:p>
            <w:pPr>
              <w:bidi/>
              <w:spacing w:before="0" w:after="40"/>
            </w:pPr>
            <w:r>
              <w:rPr>
                <w:rtl/>
              </w:rPr>
              <w:t>[   ] בית המשפט הגבוה במדינה</w:t>
            </w:r>
          </w:p>
        </w:tc>
      </w:tr>
      <w:tr>
        <w:tc>
          <w:tcPr>
            <w:tcW w:type="dxa" w:w="4989"/>
          </w:tcPr>
          <w:p>
            <w:pPr>
              <w:bidi/>
              <w:spacing w:before="0" w:after="40"/>
            </w:pPr>
            <w:r>
              <w:rPr>
                <w:rtl/>
              </w:rPr>
              <w:t>3. יד ושם</w:t>
            </w:r>
          </w:p>
        </w:tc>
        <w:tc>
          <w:tcPr>
            <w:tcW w:type="dxa" w:w="4989"/>
          </w:tcPr>
          <w:p>
            <w:pPr>
              <w:bidi/>
              <w:spacing w:before="0" w:after="40"/>
            </w:pPr>
            <w:r>
              <w:rPr>
                <w:rtl/>
              </w:rPr>
              <w:t>[   ] מקום קדוש ליהודים</w:t>
            </w:r>
          </w:p>
        </w:tc>
      </w:tr>
      <w:tr>
        <w:tc>
          <w:tcPr>
            <w:tcW w:type="dxa" w:w="4989"/>
          </w:tcPr>
          <w:p>
            <w:pPr>
              <w:bidi/>
              <w:spacing w:before="0" w:after="40"/>
            </w:pPr>
            <w:r>
              <w:rPr>
                <w:rtl/>
              </w:rPr>
              <w:t>4. הכותל המערבי</w:t>
            </w:r>
          </w:p>
        </w:tc>
        <w:tc>
          <w:tcPr>
            <w:tcW w:type="dxa" w:w="4989"/>
          </w:tcPr>
          <w:p>
            <w:pPr>
              <w:bidi/>
              <w:spacing w:before="0" w:after="40"/>
            </w:pPr>
            <w:r>
              <w:rPr>
                <w:rtl/>
              </w:rPr>
              <w:t>[   ] מוסד להנצחת השואה</w:t>
            </w:r>
          </w:p>
        </w:tc>
      </w:tr>
      <w:tr>
        <w:tc>
          <w:tcPr>
            <w:tcW w:type="dxa" w:w="4989"/>
          </w:tcPr>
          <w:p>
            <w:pPr>
              <w:bidi/>
              <w:spacing w:before="0" w:after="40"/>
            </w:pPr>
            <w:r>
              <w:rPr>
                <w:rtl/>
              </w:rPr>
              <w:t>5. כנסיית הקבר</w:t>
            </w:r>
          </w:p>
        </w:tc>
        <w:tc>
          <w:tcPr>
            <w:tcW w:type="dxa" w:w="4989"/>
          </w:tcPr>
          <w:p>
            <w:pPr>
              <w:bidi/>
              <w:spacing w:before="0" w:after="40"/>
            </w:pPr>
            <w:r>
              <w:rPr>
                <w:rtl/>
              </w:rPr>
              <w:t>[   ] בית הנבחרים של המדינה</w:t>
            </w:r>
          </w:p>
        </w:tc>
      </w:tr>
    </w:tbl>
    <w:p>
      <w:pPr>
        <w:bidi/>
        <w:spacing w:before="0" w:after="40"/>
      </w:pPr>
    </w:p>
    <w:p>
      <w:pPr>
        <w:bidi/>
        <w:spacing w:before="160" w:after="60"/>
      </w:pPr>
      <w:r>
        <w:rPr>
          <w:b/>
          <w:bCs/>
          <w:sz w:val="26"/>
          <w:szCs w:val="26"/>
          <w:rtl/>
        </w:rPr>
        <w:t>3. מיינו את המקומות בירושלים.</w:t>
      </w:r>
    </w:p>
    <w:p>
      <w:pPr>
        <w:bidi/>
        <w:spacing w:before="0" w:after="80"/>
      </w:pPr>
      <w:r>
        <w:rPr>
          <w:color w:val="0E8879"/>
          <w:sz w:val="24"/>
          <w:szCs w:val="24"/>
          <w:rtl/>
        </w:rPr>
        <w:t>המילים: כנסיית הקבר  |  הכנסת  |  האוניברסיטה העברית  |  הכותל המערבי  |  מסגד אל־אקצא  |  בית הנשיא  |  משרדי הממשלה  |  מוזיאון ישראל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e8879"/>
          </w:tcPr>
          <w:p>
            <w:pPr>
              <w:bidi/>
              <w:spacing w:before="0" w:after="40"/>
            </w:pPr>
            <w:r>
              <w:rPr>
                <w:b/>
                <w:bCs/>
                <w:color w:val="FFFFFF"/>
                <w:rtl/>
              </w:rPr>
              <w:t>מוסד שלטוני</w:t>
            </w:r>
          </w:p>
        </w:tc>
        <w:tc>
          <w:tcPr>
            <w:tcW w:type="dxa" w:w="3326"/>
            <w:shd w:val="clear" w:color="auto" w:fill="0e8879"/>
          </w:tcPr>
          <w:p>
            <w:pPr>
              <w:bidi/>
              <w:spacing w:before="0" w:after="40"/>
            </w:pPr>
            <w:r>
              <w:rPr>
                <w:b/>
                <w:bCs/>
                <w:color w:val="FFFFFF"/>
                <w:rtl/>
              </w:rPr>
              <w:t>מקום קדוש</w:t>
            </w:r>
          </w:p>
        </w:tc>
        <w:tc>
          <w:tcPr>
            <w:tcW w:type="dxa" w:w="3326"/>
            <w:shd w:val="clear" w:color="auto" w:fill="0e8879"/>
          </w:tcPr>
          <w:p>
            <w:pPr>
              <w:bidi/>
              <w:spacing w:before="0" w:after="40"/>
            </w:pPr>
            <w:r>
              <w:rPr>
                <w:b/>
                <w:bCs/>
                <w:color w:val="FFFFFF"/>
                <w:rtl/>
              </w:rPr>
              <w:t>מוסד תרבות ומדע</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4.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e8879"/>
          </w:tcPr>
          <w:p>
            <w:pPr>
              <w:bidi/>
              <w:spacing w:before="0" w:after="40"/>
            </w:pPr>
            <w:r>
              <w:rPr>
                <w:b/>
                <w:bCs/>
                <w:color w:val="FFFFFF"/>
                <w:rtl/>
              </w:rPr>
              <w:t>משפט</w:t>
            </w:r>
          </w:p>
        </w:tc>
        <w:tc>
          <w:tcPr>
            <w:tcW w:type="dxa" w:w="2494"/>
            <w:shd w:val="clear" w:color="auto" w:fill="0e8879"/>
          </w:tcPr>
          <w:p>
            <w:pPr>
              <w:bidi/>
              <w:spacing w:before="0" w:after="40"/>
            </w:pPr>
            <w:r>
              <w:rPr>
                <w:b/>
                <w:bCs/>
                <w:color w:val="FFFFFF"/>
                <w:rtl/>
              </w:rPr>
              <w:t>נכון</w:t>
            </w:r>
          </w:p>
        </w:tc>
        <w:tc>
          <w:tcPr>
            <w:tcW w:type="dxa" w:w="2494"/>
            <w:shd w:val="clear" w:color="auto" w:fill="0e8879"/>
          </w:tcPr>
          <w:p>
            <w:pPr>
              <w:bidi/>
              <w:spacing w:before="0" w:after="40"/>
            </w:pPr>
            <w:r>
              <w:rPr>
                <w:b/>
                <w:bCs/>
                <w:color w:val="FFFFFF"/>
                <w:rtl/>
              </w:rPr>
              <w:t>לא נכון</w:t>
            </w:r>
          </w:p>
        </w:tc>
        <w:tc>
          <w:tcPr>
            <w:tcW w:type="dxa" w:w="2494"/>
            <w:shd w:val="clear" w:color="auto" w:fill="0e8879"/>
          </w:tcPr>
          <w:p>
            <w:pPr>
              <w:bidi/>
              <w:spacing w:before="0" w:after="40"/>
            </w:pPr>
            <w:r>
              <w:rPr>
                <w:b/>
                <w:bCs/>
                <w:color w:val="FFFFFF"/>
                <w:rtl/>
              </w:rPr>
              <w:t>תיקון</w:t>
            </w:r>
          </w:p>
        </w:tc>
      </w:tr>
      <w:tr>
        <w:tc>
          <w:tcPr>
            <w:tcW w:type="dxa" w:w="2494"/>
          </w:tcPr>
          <w:p>
            <w:pPr>
              <w:bidi/>
              <w:spacing w:before="0" w:after="40"/>
            </w:pPr>
            <w:r>
              <w:rPr>
                <w:rtl/>
              </w:rPr>
              <w:t>א. ירושלים שוכנת במישור החוף.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העיר העתיקה מחולקת לארבעה רבעים.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ירושלים קדושה רק לדת אחת.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ממזרח לירושלים יורד פחות גשם מאשר ממערב 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בחרו.</w:t>
      </w:r>
    </w:p>
    <w:p>
      <w:pPr>
        <w:bidi/>
        <w:spacing w:before="0" w:after="20"/>
      </w:pPr>
      <w:r>
        <w:rPr>
          <w:rtl/>
        </w:rPr>
        <w:t>א. מהו קו פרשת המים?</w:t>
      </w:r>
    </w:p>
    <w:p>
      <w:pPr>
        <w:bidi/>
        <w:spacing w:before="0" w:after="80"/>
      </w:pPr>
      <w:r>
        <w:rPr>
          <w:rtl/>
        </w:rPr>
        <w:t xml:space="preserve">   ○ קו שמפריד בין מים שזורמים לכיוונים שונים      ○ קו של צינורות מים      ○ גבול בין מדינות</w:t>
      </w:r>
    </w:p>
    <w:p>
      <w:pPr>
        <w:bidi/>
        <w:spacing w:before="0" w:after="20"/>
      </w:pPr>
      <w:r>
        <w:rPr>
          <w:rtl/>
        </w:rPr>
        <w:t>ב. לאן זורמים מי הגשם שיורדים ממזרח לירושלים?</w:t>
      </w:r>
    </w:p>
    <w:p>
      <w:pPr>
        <w:bidi/>
        <w:spacing w:before="0" w:after="80"/>
      </w:pPr>
      <w:r>
        <w:rPr>
          <w:rtl/>
        </w:rPr>
        <w:t xml:space="preserve">   ○ לים התיכון      ○ לים המלח      ○ לכנרת</w:t>
      </w:r>
    </w:p>
    <w:p>
      <w:pPr>
        <w:bidi/>
        <w:spacing w:before="160" w:after="60"/>
      </w:pPr>
      <w:r>
        <w:rPr>
          <w:b/>
          <w:bCs/>
          <w:sz w:val="26"/>
          <w:szCs w:val="26"/>
          <w:rtl/>
        </w:rPr>
        <w:t>6. השלימו את הטבלה: הרבעים בעיר העתיקה.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e8879"/>
          </w:tcPr>
          <w:p>
            <w:pPr>
              <w:bidi/>
              <w:spacing w:before="0" w:after="40"/>
            </w:pPr>
            <w:r>
              <w:rPr>
                <w:b/>
                <w:bCs/>
                <w:color w:val="FFFFFF"/>
                <w:rtl/>
              </w:rPr>
              <w:t>רבע</w:t>
            </w:r>
          </w:p>
        </w:tc>
        <w:tc>
          <w:tcPr>
            <w:tcW w:type="dxa" w:w="4989"/>
            <w:shd w:val="clear" w:color="auto" w:fill="0e8879"/>
          </w:tcPr>
          <w:p>
            <w:pPr>
              <w:bidi/>
              <w:spacing w:before="0" w:after="40"/>
            </w:pPr>
            <w:r>
              <w:rPr>
                <w:b/>
                <w:bCs/>
                <w:color w:val="FFFFFF"/>
                <w:rtl/>
              </w:rPr>
              <w:t>מי גרים בו בעיקר?</w:t>
            </w:r>
          </w:p>
        </w:tc>
      </w:tr>
      <w:tr>
        <w:tc>
          <w:tcPr>
            <w:tcW w:type="dxa" w:w="4989"/>
          </w:tcPr>
          <w:p>
            <w:pPr>
              <w:bidi/>
              <w:spacing w:before="0" w:after="40"/>
            </w:pPr>
            <w:r>
              <w:rPr>
                <w:rtl/>
              </w:rPr>
              <w:t>הרבע היהודי</w:t>
            </w:r>
          </w:p>
        </w:tc>
        <w:tc>
          <w:tcPr>
            <w:tcW w:type="dxa" w:w="4989"/>
          </w:tcPr>
          <w:p>
            <w:pPr>
              <w:bidi/>
              <w:spacing w:before="0" w:after="40"/>
            </w:pPr>
            <w:r>
              <w:rPr>
                <w:rtl/>
              </w:rPr>
            </w:r>
          </w:p>
        </w:tc>
      </w:tr>
      <w:tr>
        <w:tc>
          <w:tcPr>
            <w:tcW w:type="dxa" w:w="4989"/>
          </w:tcPr>
          <w:p>
            <w:pPr>
              <w:bidi/>
              <w:spacing w:before="0" w:after="40"/>
            </w:pPr>
            <w:r>
              <w:rPr>
                <w:rtl/>
              </w:rPr>
              <w:t>הרבע המוסלמי</w:t>
            </w:r>
          </w:p>
        </w:tc>
        <w:tc>
          <w:tcPr>
            <w:tcW w:type="dxa" w:w="4989"/>
          </w:tcPr>
          <w:p>
            <w:pPr>
              <w:bidi/>
              <w:spacing w:before="0" w:after="40"/>
            </w:pPr>
            <w:r>
              <w:rPr>
                <w:rtl/>
              </w:rPr>
            </w:r>
          </w:p>
        </w:tc>
      </w:tr>
      <w:tr>
        <w:tc>
          <w:tcPr>
            <w:tcW w:type="dxa" w:w="4989"/>
          </w:tcPr>
          <w:p>
            <w:pPr>
              <w:bidi/>
              <w:spacing w:before="0" w:after="40"/>
            </w:pPr>
            <w:r>
              <w:rPr>
                <w:rtl/>
              </w:rPr>
            </w:r>
          </w:p>
        </w:tc>
        <w:tc>
          <w:tcPr>
            <w:tcW w:type="dxa" w:w="4989"/>
          </w:tcPr>
          <w:p>
            <w:pPr>
              <w:bidi/>
              <w:spacing w:before="0" w:after="40"/>
            </w:pPr>
            <w:r>
              <w:rPr>
                <w:rtl/>
              </w:rPr>
              <w:t>נוצרים</w:t>
            </w:r>
          </w:p>
        </w:tc>
      </w:tr>
      <w:tr>
        <w:tc>
          <w:tcPr>
            <w:tcW w:type="dxa" w:w="4989"/>
          </w:tcPr>
          <w:p>
            <w:pPr>
              <w:bidi/>
              <w:spacing w:before="0" w:after="40"/>
            </w:pPr>
            <w:r>
              <w:rPr>
                <w:rtl/>
              </w:rPr>
              <w:t>הרבע הארמני</w:t>
            </w:r>
          </w:p>
        </w:tc>
        <w:tc>
          <w:tcPr>
            <w:tcW w:type="dxa" w:w="4989"/>
          </w:tcPr>
          <w:p>
            <w:pPr>
              <w:bidi/>
              <w:spacing w:before="0" w:after="40"/>
            </w:pPr>
            <w:r>
              <w:rPr>
                <w:rtl/>
              </w:rPr>
            </w:r>
          </w:p>
        </w:tc>
      </w:tr>
    </w:tbl>
    <w:p>
      <w:pPr>
        <w:bidi/>
        <w:spacing w:before="0" w:after="40"/>
      </w:pPr>
    </w:p>
    <w:p>
      <w:pPr>
        <w:bidi/>
        <w:spacing w:before="120" w:after="40"/>
      </w:pPr>
      <w:r>
        <w:rPr>
          <w:rFonts w:ascii="Aharoni" w:hAnsi="Aharoni" w:cs="Aharoni"/>
          <w:b/>
          <w:bCs/>
          <w:color w:val="0E8879"/>
          <w:sz w:val="30"/>
          <w:szCs w:val="30"/>
          <w:rtl/>
        </w:rPr>
        <w:t>בוקר אחד, עיר אחת</w:t>
      </w:r>
    </w:p>
    <w:p>
      <w:pPr>
        <w:bidi/>
        <w:spacing w:before="0" w:after="80"/>
      </w:pPr>
      <w:r>
        <w:rPr>
          <w:rtl/>
        </w:rPr>
        <w:t>בשש בבוקר מתעורר דניאל בשכונה בדרום־מערב ירושלים. מחלון חדרו הוא רואה גבעות מכוסות עצי אורן. באותה שעה, בעיר העתיקה, נפתחות החנויות בשוק, ונשמעים פעמוני כנסייה וקריאה למסגד. ליד הכותל כבר מתפללים.</w:t>
      </w:r>
    </w:p>
    <w:p>
      <w:pPr>
        <w:bidi/>
        <w:spacing w:before="0" w:after="80"/>
      </w:pPr>
      <w:r>
        <w:rPr>
          <w:rtl/>
        </w:rPr>
        <w:t>בשמונה עולה דניאל על הרכבת הקלה. לידו יושבים סטודנטים בדרך לאוניברסיטה, פקידים שעובדים במשרדי הממשלה ותיירים עם מפות. ליד הכנסת יורדת קבוצה של תלמידים שבאו לסיור.</w:t>
      </w:r>
    </w:p>
    <w:p>
      <w:pPr>
        <w:bidi/>
        <w:spacing w:before="0" w:after="80"/>
      </w:pPr>
      <w:r>
        <w:rPr>
          <w:rtl/>
        </w:rPr>
        <w:t>בערב נוסעת המשפחה מזרחה, אל מצפה שממנו רואים את מדבר יהודה. «כמה דקות נסיעה, ונוף אחר לגמרי», אומר אבא.</w:t>
      </w:r>
    </w:p>
    <w:p>
      <w:pPr>
        <w:bidi/>
        <w:spacing w:before="160" w:after="60"/>
      </w:pPr>
      <w:r>
        <w:rPr>
          <w:b/>
          <w:bCs/>
          <w:sz w:val="26"/>
          <w:szCs w:val="26"/>
          <w:rtl/>
        </w:rPr>
        <w:t>8. לפי הקטע: ליד כל משפט כתבו איזה «כובע» של ירושלים הוא מראה (עיר בהרים / עיר קדושה / עיר בירה).</w:t>
      </w:r>
    </w:p>
    <w:p>
      <w:pPr>
        <w:bidi/>
        <w:spacing w:before="0" w:after="100"/>
      </w:pPr>
      <w:r>
        <w:rPr>
          <w:rtl/>
        </w:rPr>
        <w:t>א. מהחלון רואים גבעות מכוסות עצי אורן.</w:t>
      </w:r>
    </w:p>
    <w:p>
      <w:pPr>
        <w:bidi/>
        <w:spacing w:before="0" w:after="100"/>
      </w:pPr>
      <w:r>
        <w:rPr>
          <w:rtl/>
        </w:rPr>
        <w:t>ב. נשמעים פעמוני כנסייה וקריאה למסגד, וליד הכותל מתפללים.</w:t>
      </w:r>
    </w:p>
    <w:p>
      <w:pPr>
        <w:bidi/>
        <w:spacing w:before="0" w:after="100"/>
      </w:pPr>
      <w:r>
        <w:rPr>
          <w:rtl/>
        </w:rPr>
        <w:t>ג. פקידים נוסעים לעבודה במשרדי הממשלה.</w:t>
      </w:r>
    </w:p>
    <w:p>
      <w:pPr>
        <w:bidi/>
        <w:spacing w:before="0" w:after="100"/>
      </w:pPr>
      <w:r>
        <w:rPr>
          <w:rtl/>
        </w:rPr>
        <w:t>ד. ממזרח לעיר רואים את מדבר יהודה.</w:t>
      </w:r>
    </w:p>
    <w:p>
      <w:pPr>
        <w:bidi/>
        <w:spacing w:before="160" w:after="60"/>
      </w:pPr>
      <w:r>
        <w:rPr>
          <w:b/>
          <w:bCs/>
          <w:sz w:val="26"/>
          <w:szCs w:val="26"/>
          <w:rtl/>
        </w:rPr>
        <w:t>9. לפי הקטע ולפי מה שלמדתם, הסבירו מדוע «כמה דקות נסיעה» מזרחה מביאות ל«נוף אחר לגמרי».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תרשים פשוט של העיר העתיקה: ריבוע (החומה) שמחולק לארבעה חלקים. כתבו בכל חלק את שם הרבע, והוסיפו 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מדוע ירושלים נקראת «מרכז לאומי». תנו שתי דוגמאות.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השוו בין העיר העתיקה לבין השכונות החדשות של ירושלים: דבר אחד דומה ושני דברים שונים.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אריאל אומר: «ירושלים היא עיר של כולם». כתבו שני נימוקים מהפרק שתומכים בדבריו.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109A8A"/>
        <w:left w:val="single" w:sz="18" w:space="22" w:color="109A8A"/>
        <w:bottom w:val="single" w:sz="18" w:space="22" w:color="109A8A"/>
        <w:right w:val="single" w:sz="18" w:space="22" w:color="109A8A"/>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