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E7490"/>
          <w:sz w:val="44"/>
          <w:szCs w:val="44"/>
          <w:rtl/>
        </w:rPr>
        <w:t>הגירה לסוגיה: למה אנשים עוברים לגור במקום אחר?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E7490"/>
          <w:sz w:val="24"/>
          <w:szCs w:val="24"/>
          <w:rtl/>
        </w:rPr>
        <w:t>מחסן מילים: פנימית  |  משיכה  |  דחיפה  |  זר  |  תייר</w:t>
      </w:r>
    </w:p>
    <w:p>
      <w:pPr>
        <w:bidi/>
        <w:spacing w:before="0" w:after="60"/>
      </w:pPr>
      <w:r>
        <w:rPr>
          <w:rtl/>
        </w:rPr>
        <w:t>א. מעבר מכפר לעיר באותה מדינה הוא הגירה __________.</w:t>
      </w:r>
    </w:p>
    <w:p>
      <w:pPr>
        <w:bidi/>
        <w:spacing w:before="0" w:after="60"/>
      </w:pPr>
      <w:r>
        <w:rPr>
          <w:rtl/>
        </w:rPr>
        <w:t>ב. עבודה ושכר גבוה הם גורמי __________.</w:t>
      </w:r>
    </w:p>
    <w:p>
      <w:pPr>
        <w:bidi/>
        <w:spacing w:before="0" w:after="60"/>
      </w:pPr>
      <w:r>
        <w:rPr>
          <w:rtl/>
        </w:rPr>
        <w:t>ג. עוני ואבטלה הם גורמי __________.</w:t>
      </w:r>
    </w:p>
    <w:p>
      <w:pPr>
        <w:bidi/>
        <w:spacing w:before="0" w:after="60"/>
      </w:pPr>
      <w:r>
        <w:rPr>
          <w:rtl/>
        </w:rPr>
        <w:t>ד. מי שמגיע לעבוד במדינה לתקופה מוגבלת הוא עובד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גורם דחיפה או גורם משיכה?</w:t>
      </w:r>
    </w:p>
    <w:p>
      <w:pPr>
        <w:bidi/>
        <w:spacing w:before="0" w:after="80"/>
      </w:pPr>
      <w:r>
        <w:rPr>
          <w:color w:val="0E7490"/>
          <w:sz w:val="24"/>
          <w:szCs w:val="24"/>
          <w:rtl/>
        </w:rPr>
        <w:t>המילים: מלחמה  |  מקומות עבודה  |  בצורת  |  ביטחון אישי  |  רדיפה  |  בתי ספר טובים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דחיפה</w:t>
            </w:r>
          </w:p>
        </w:tc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משיכה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פליט עובר למדינה אחרת רק כדי לטייל.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הגירה משפיעה גם על מדינת המוצא וגם על מדינת היעד.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מעבר מתל אביב לבאר שבע הוא הגירה בין-לאומית.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כל דוגמה לסוג ההגירה.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משפחה עוברת מכפר לעיר הבירה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עובדת זרה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סטודנט עובר מצרפת לקנדה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פליטות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משפחה בורחת ממלחמה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הגירה בין-לאומית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מטפלת מגיעה לעבוד לחמש שנים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הגירה פנימית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0E7490"/>
          <w:sz w:val="30"/>
          <w:szCs w:val="30"/>
          <w:rtl/>
        </w:rPr>
        <w:t>רוני עוברת לעיר</w:t>
      </w:r>
    </w:p>
    <w:p>
      <w:pPr>
        <w:bidi/>
        <w:spacing w:before="0" w:after="80"/>
      </w:pPr>
      <w:r>
        <w:rPr>
          <w:rtl/>
        </w:rPr>
        <w:t>רוני גדלה בכפר קטן בצפון. בכפר אין אוניברסיטה, ורוב העבודה היא בחקלאות. בגיל 19 עברה רוני לחיפה כדי ללמוד הנדסה.</w:t>
      </w:r>
    </w:p>
    <w:p>
      <w:pPr>
        <w:bidi/>
        <w:spacing w:before="0" w:after="80"/>
      </w:pPr>
      <w:r>
        <w:rPr>
          <w:rtl/>
        </w:rPr>
        <w:t>בחיפה יש אוניברסיטה, תחבורה ציבורית נוחה והרבה מקומות עבודה בהייטק. רוני מתגעגעת לשקט של הכפר, אבל אומרת שבעיר יש לה יותר הזדמנויות.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איזה סוג הגירה מתואר בקטע? נמקו.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כתבו גורם דחיפה אחד וגורם משיכה אחד מהקטע.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