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ד'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פסח: יציאת מצרים וליל הסדר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פסח – הסיפור, הסדר והמנהגים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4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הסיפור בקצרה</w:t>
      </w:r>
    </w:p>
    <w:p>
      <w:pPr>
        <w:bidi/>
        <w:spacing w:before="0" w:after="20"/>
        <w:jc w:val="both"/>
      </w:pPr>
      <w:r>
        <w:rPr>
          <w:rtl/>
        </w:rPr>
        <w:t>1. בני ישראל היו עבדים לפרעה במצרים.</w:t>
      </w:r>
    </w:p>
    <w:p>
      <w:pPr>
        <w:bidi/>
        <w:spacing w:before="0" w:after="20"/>
        <w:jc w:val="both"/>
      </w:pPr>
      <w:r>
        <w:rPr>
          <w:rtl/>
        </w:rPr>
        <w:t>2. משה הנהיג אותם, ואחרי עשר המכות יצאו לחירות.</w:t>
      </w:r>
    </w:p>
    <w:p>
      <w:pPr>
        <w:bidi/>
        <w:spacing w:before="0" w:after="20"/>
        <w:jc w:val="both"/>
      </w:pPr>
      <w:r>
        <w:rPr>
          <w:rtl/>
        </w:rPr>
        <w:t>3. יצאו בחיפזון – הבצק לא תפח: מצה.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קערת הסדר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מאכל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הוא מזכיר?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מרור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מרירות העבדות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חרוסת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הטיט של הלבנים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כרפס במי מלח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הדמעות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זרוע וביצה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הקרבנות במקדש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ערכים</w:t>
      </w:r>
    </w:p>
    <w:p>
      <w:pPr>
        <w:bidi/>
        <w:spacing w:before="0" w:after="20"/>
        <w:jc w:val="both"/>
      </w:pPr>
      <w:r>
        <w:rPr>
          <w:rtl/>
        </w:rPr>
        <w:t>1. חירות – להיות חופשי.</w:t>
      </w:r>
    </w:p>
    <w:p>
      <w:pPr>
        <w:bidi/>
        <w:spacing w:before="0" w:after="20"/>
        <w:jc w:val="both"/>
      </w:pPr>
      <w:r>
        <w:rPr>
          <w:rtl/>
        </w:rPr>
        <w:t>2. מסירת הסיפור לדור הבא – «והגדת לבנך».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זכרו: ההגדה נקראת כך בגלל «והגדת לבנך» – המטרה היא לספר את הסיפור לדור הבא, ולכן הילדים במרכז.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למה ילדים שואלים «מה נשתנה» בליל הסדר?</w:t>
      </w:r>
    </w:p>
    <w:p>
      <w:pPr>
        <w:bidi/>
        <w:spacing w:before="0" w:after="20"/>
        <w:jc w:val="both"/>
      </w:pPr>
      <w:r>
        <w:rPr>
          <w:rtl/>
        </w:rPr>
        <w:t>1. המצווה היא לספר לילדים את הסיפור.</w:t>
      </w:r>
    </w:p>
    <w:p>
      <w:pPr>
        <w:bidi/>
        <w:spacing w:before="0" w:after="20"/>
        <w:jc w:val="both"/>
      </w:pPr>
      <w:r>
        <w:rPr>
          <w:rtl/>
        </w:rPr>
        <w:t>2. השאלות מעוררות סקרנות, והמבוגרים עונים בסיפור היציאה.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כדי שהילדים יהיו סקרנים וישמעו את סיפור יציאת מצרים.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 בעזרת הדף:</w:t>
      </w:r>
    </w:p>
    <w:p>
      <w:pPr>
        <w:bidi/>
        <w:spacing w:before="0" w:after="60"/>
        <w:jc w:val="both"/>
      </w:pPr>
      <w:r>
        <w:rPr>
          <w:rtl/>
        </w:rPr>
        <w:t>א. המרור מזכיר את מרירות ה__________.</w:t>
      </w:r>
    </w:p>
    <w:p>
      <w:pPr>
        <w:bidi/>
        <w:spacing w:before="0" w:after="60"/>
        <w:jc w:val="both"/>
      </w:pPr>
      <w:r>
        <w:rPr>
          <w:rtl/>
        </w:rPr>
        <w:t>ב. בליל הסדר שותים __________ כוסות.</w:t>
      </w:r>
    </w:p>
    <w:p>
      <w:pPr>
        <w:bidi/>
        <w:spacing w:before="0" w:after="60"/>
        <w:jc w:val="both"/>
      </w:pPr>
      <w:r>
        <w:rPr>
          <w:rtl/>
        </w:rPr>
        <w:t>ג. המנהג בסוף פסח אצל יהודי מרוקו הוא ה__________.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עבדות · ב. ארבע · ג. מימונה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