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before="0" w:after="120"/>
        <w:jc w:val="both"/>
      </w:pPr>
      <w:r>
        <w:rPr>
          <w:rFonts w:ascii="Arial" w:hAnsi="Arial" w:cs="Arial"/>
          <w:color w:val="5B6476"/>
          <w:sz w:val="20"/>
          <w:szCs w:val="20"/>
          <w:rtl/>
        </w:rPr>
        <w:t>חגים ומועדים · כיתה ו'   |   דף עבודה</w:t>
      </w:r>
    </w:p>
    <w:p>
      <w:pPr>
        <w:bidi/>
        <w:spacing w:before="0" w:after="200"/>
        <w:jc w:val="both"/>
      </w:pPr>
      <w:r>
        <w:rPr>
          <w:rFonts w:ascii="Arial" w:hAnsi="Arial" w:cs="Arial"/>
          <w:sz w:val="22"/>
          <w:szCs w:val="22"/>
          <w:rtl/>
        </w:rPr>
        <w:t>שם: ____________________   כיתה: ________   תאריך: __________</w:t>
      </w:r>
    </w:p>
    <w:p>
      <w:pPr>
        <w:bidi/>
        <w:spacing w:before="0" w:after="120"/>
        <w:jc w:val="both"/>
      </w:pPr>
      <w:r>
        <w:rPr>
          <w:rFonts w:ascii="Arial Black" w:hAnsi="Arial Black" w:cs="Arial Black"/>
          <w:b/>
          <w:bCs/>
          <w:color w:val="3F6212"/>
          <w:sz w:val="44"/>
          <w:szCs w:val="44"/>
          <w:rtl/>
        </w:rPr>
        <w:t>ל"ג בעומר וימי ספירת העומר</w:t>
      </w:r>
    </w:p>
    <w:p>
      <w:pPr>
        <w:bidi/>
        <w:spacing w:before="160" w:after="60"/>
        <w:jc w:val="both"/>
      </w:pPr>
      <w:r>
        <w:rPr>
          <w:b/>
          <w:bCs/>
          <w:sz w:val="26"/>
          <w:szCs w:val="26"/>
          <w:rtl/>
        </w:rPr>
        <w:t>1. השלימו בעזרת מחסן המילים.</w:t>
      </w:r>
    </w:p>
    <w:p>
      <w:pPr>
        <w:bidi/>
        <w:spacing w:before="0" w:after="80"/>
        <w:jc w:val="both"/>
      </w:pPr>
      <w:r>
        <w:rPr>
          <w:color w:val="3F6212"/>
          <w:sz w:val="24"/>
          <w:szCs w:val="24"/>
          <w:rtl/>
        </w:rPr>
        <w:t>מחסן מילים: שעורים  |  מדורות  |  עקיבא  |  מירון  |  אייר  |  שבועות</w:t>
      </w:r>
    </w:p>
    <w:p>
      <w:pPr>
        <w:bidi/>
        <w:spacing w:before="0" w:after="60"/>
        <w:jc w:val="both"/>
      </w:pPr>
      <w:r>
        <w:rPr>
          <w:rtl/>
        </w:rPr>
        <w:t>א. העומר היה מידה של __________.</w:t>
      </w:r>
    </w:p>
    <w:p>
      <w:pPr>
        <w:bidi/>
        <w:spacing w:before="0" w:after="60"/>
        <w:jc w:val="both"/>
      </w:pPr>
      <w:r>
        <w:rPr>
          <w:rtl/>
        </w:rPr>
        <w:t>ב. הספירה מסתיימת בחג ה־__________.</w:t>
      </w:r>
    </w:p>
    <w:p>
      <w:pPr>
        <w:bidi/>
        <w:spacing w:before="0" w:after="60"/>
        <w:jc w:val="both"/>
      </w:pPr>
      <w:r>
        <w:rPr>
          <w:rtl/>
        </w:rPr>
        <w:t>ג. ל"ג בעומר חל בחודש __________.</w:t>
      </w:r>
    </w:p>
    <w:p>
      <w:pPr>
        <w:bidi/>
        <w:spacing w:before="0" w:after="60"/>
        <w:jc w:val="both"/>
      </w:pPr>
      <w:r>
        <w:rPr>
          <w:rtl/>
        </w:rPr>
        <w:t>ד. בל"ג בעומר נוהגים להדליק __________.</w:t>
      </w:r>
    </w:p>
    <w:p>
      <w:pPr>
        <w:bidi/>
        <w:spacing w:before="0" w:after="60"/>
        <w:jc w:val="both"/>
      </w:pPr>
      <w:r>
        <w:rPr>
          <w:rtl/>
        </w:rPr>
        <w:t>ה. רבים עולים בל"ג בעומר להר __________.</w:t>
      </w:r>
    </w:p>
    <w:p>
      <w:pPr>
        <w:bidi/>
        <w:spacing w:before="0" w:after="60"/>
        <w:jc w:val="both"/>
      </w:pPr>
      <w:r>
        <w:rPr>
          <w:rtl/>
        </w:rPr>
        <w:t>ו. לפי התלמוד מתו תלמידי רבי __________.</w:t>
      </w:r>
    </w:p>
    <w:p>
      <w:pPr>
        <w:bidi/>
        <w:spacing w:before="160" w:after="60"/>
        <w:jc w:val="both"/>
      </w:pPr>
      <w:r>
        <w:rPr>
          <w:b/>
          <w:bCs/>
          <w:sz w:val="26"/>
          <w:szCs w:val="26"/>
          <w:rtl/>
        </w:rPr>
        <w:t>2. התאימו כל יום לתאריך שלו.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3f6212"/>
          </w:tcPr>
          <w:p>
            <w:pPr>
              <w:bidi/>
              <w:spacing w:before="0" w:after="40"/>
              <w:jc w:val="both"/>
            </w:pPr>
            <w:r>
              <w:rPr>
                <w:b/>
                <w:bCs/>
                <w:color w:val="FFFFFF"/>
                <w:rtl/>
              </w:rPr>
              <w:t>טור א</w:t>
            </w:r>
          </w:p>
        </w:tc>
        <w:tc>
          <w:tcPr>
            <w:tcW w:type="dxa" w:w="4989"/>
            <w:shd w:val="clear" w:color="auto" w:fill="3f6212"/>
          </w:tcPr>
          <w:p>
            <w:pPr>
              <w:bidi/>
              <w:spacing w:before="0" w:after="40"/>
              <w:jc w:val="both"/>
            </w:pPr>
            <w:r>
              <w:rPr>
                <w:b/>
                <w:bCs/>
                <w:color w:val="FFFFFF"/>
                <w:rtl/>
              </w:rPr>
              <w:t>טור ב</w:t>
            </w:r>
          </w:p>
        </w:tc>
      </w:tr>
      <w:tr>
        <w:tc>
          <w:tcPr>
            <w:tcW w:type="dxa" w:w="4989"/>
          </w:tcPr>
          <w:p>
            <w:pPr>
              <w:bidi/>
              <w:spacing w:before="0" w:after="40"/>
              <w:jc w:val="both"/>
            </w:pPr>
            <w:r>
              <w:rPr>
                <w:rtl/>
              </w:rPr>
              <w:t>1. יום השואה והגבורה</w:t>
            </w:r>
          </w:p>
        </w:tc>
        <w:tc>
          <w:tcPr>
            <w:tcW w:type="dxa" w:w="4989"/>
          </w:tcPr>
          <w:p>
            <w:pPr>
              <w:bidi/>
              <w:spacing w:before="0" w:after="40"/>
              <w:jc w:val="both"/>
            </w:pPr>
            <w:r>
              <w:rPr>
                <w:rtl/>
              </w:rPr>
              <w:t>[   ] ה' באייר</w:t>
            </w:r>
          </w:p>
        </w:tc>
      </w:tr>
      <w:tr>
        <w:tc>
          <w:tcPr>
            <w:tcW w:type="dxa" w:w="4989"/>
          </w:tcPr>
          <w:p>
            <w:pPr>
              <w:bidi/>
              <w:spacing w:before="0" w:after="40"/>
              <w:jc w:val="both"/>
            </w:pPr>
            <w:r>
              <w:rPr>
                <w:rtl/>
              </w:rPr>
              <w:t>2. יום הזיכרון</w:t>
            </w:r>
          </w:p>
        </w:tc>
        <w:tc>
          <w:tcPr>
            <w:tcW w:type="dxa" w:w="4989"/>
          </w:tcPr>
          <w:p>
            <w:pPr>
              <w:bidi/>
              <w:spacing w:before="0" w:after="40"/>
              <w:jc w:val="both"/>
            </w:pPr>
            <w:r>
              <w:rPr>
                <w:rtl/>
              </w:rPr>
              <w:t>[   ] ד' באייר</w:t>
            </w:r>
          </w:p>
        </w:tc>
      </w:tr>
      <w:tr>
        <w:tc>
          <w:tcPr>
            <w:tcW w:type="dxa" w:w="4989"/>
          </w:tcPr>
          <w:p>
            <w:pPr>
              <w:bidi/>
              <w:spacing w:before="0" w:after="40"/>
              <w:jc w:val="both"/>
            </w:pPr>
            <w:r>
              <w:rPr>
                <w:rtl/>
              </w:rPr>
              <w:t>3. יום העצמאות</w:t>
            </w:r>
          </w:p>
        </w:tc>
        <w:tc>
          <w:tcPr>
            <w:tcW w:type="dxa" w:w="4989"/>
          </w:tcPr>
          <w:p>
            <w:pPr>
              <w:bidi/>
              <w:spacing w:before="0" w:after="40"/>
              <w:jc w:val="both"/>
            </w:pPr>
            <w:r>
              <w:rPr>
                <w:rtl/>
              </w:rPr>
              <w:t>[   ] כ"ח באייר</w:t>
            </w:r>
          </w:p>
        </w:tc>
      </w:tr>
      <w:tr>
        <w:tc>
          <w:tcPr>
            <w:tcW w:type="dxa" w:w="4989"/>
          </w:tcPr>
          <w:p>
            <w:pPr>
              <w:bidi/>
              <w:spacing w:before="0" w:after="40"/>
              <w:jc w:val="both"/>
            </w:pPr>
            <w:r>
              <w:rPr>
                <w:rtl/>
              </w:rPr>
              <w:t>4. ל"ג בעומר</w:t>
            </w:r>
          </w:p>
        </w:tc>
        <w:tc>
          <w:tcPr>
            <w:tcW w:type="dxa" w:w="4989"/>
          </w:tcPr>
          <w:p>
            <w:pPr>
              <w:bidi/>
              <w:spacing w:before="0" w:after="40"/>
              <w:jc w:val="both"/>
            </w:pPr>
            <w:r>
              <w:rPr>
                <w:rtl/>
              </w:rPr>
              <w:t>[   ] ו' בסיוון</w:t>
            </w:r>
          </w:p>
        </w:tc>
      </w:tr>
      <w:tr>
        <w:tc>
          <w:tcPr>
            <w:tcW w:type="dxa" w:w="4989"/>
          </w:tcPr>
          <w:p>
            <w:pPr>
              <w:bidi/>
              <w:spacing w:before="0" w:after="40"/>
              <w:jc w:val="both"/>
            </w:pPr>
            <w:r>
              <w:rPr>
                <w:rtl/>
              </w:rPr>
              <w:t>5. יום ירושלים</w:t>
            </w:r>
          </w:p>
        </w:tc>
        <w:tc>
          <w:tcPr>
            <w:tcW w:type="dxa" w:w="4989"/>
          </w:tcPr>
          <w:p>
            <w:pPr>
              <w:bidi/>
              <w:spacing w:before="0" w:after="40"/>
              <w:jc w:val="both"/>
            </w:pPr>
            <w:r>
              <w:rPr>
                <w:rtl/>
              </w:rPr>
              <w:t>[   ] כ"ז בניסן</w:t>
            </w:r>
          </w:p>
        </w:tc>
      </w:tr>
      <w:tr>
        <w:tc>
          <w:tcPr>
            <w:tcW w:type="dxa" w:w="4989"/>
          </w:tcPr>
          <w:p>
            <w:pPr>
              <w:bidi/>
              <w:spacing w:before="0" w:after="40"/>
              <w:jc w:val="both"/>
            </w:pPr>
            <w:r>
              <w:rPr>
                <w:rtl/>
              </w:rPr>
              <w:t>6. שבועות</w:t>
            </w:r>
          </w:p>
        </w:tc>
        <w:tc>
          <w:tcPr>
            <w:tcW w:type="dxa" w:w="4989"/>
          </w:tcPr>
          <w:p>
            <w:pPr>
              <w:bidi/>
              <w:spacing w:before="0" w:after="40"/>
              <w:jc w:val="both"/>
            </w:pPr>
            <w:r>
              <w:rPr>
                <w:rtl/>
              </w:rPr>
              <w:t>[   ] י"ח באייר</w:t>
            </w:r>
          </w:p>
        </w:tc>
      </w:tr>
    </w:tbl>
    <w:p>
      <w:pPr>
        <w:bidi/>
        <w:spacing w:before="0" w:after="40"/>
        <w:jc w:val="both"/>
      </w:pPr>
    </w:p>
    <w:p>
      <w:pPr>
        <w:bidi/>
        <w:spacing w:before="160" w:after="60"/>
        <w:jc w:val="both"/>
      </w:pPr>
      <w:r>
        <w:rPr>
          <w:b/>
          <w:bCs/>
          <w:sz w:val="26"/>
          <w:szCs w:val="26"/>
          <w:rtl/>
        </w:rPr>
        <w:t>3. נכון או לא נכון? תקנו את הלא נכון.</w:t>
      </w:r>
    </w:p>
    <w:p>
      <w:pPr>
        <w:bidi/>
        <w:spacing w:before="0" w:after="60"/>
        <w:jc w:val="both"/>
      </w:pPr>
      <w:r>
        <w:rPr>
          <w:rtl/>
        </w:rPr>
        <w:t>א. ספירת העומר מתחילה בערב הראשון של פסח.      נכון / לא נכון</w:t>
      </w:r>
    </w:p>
    <w:p>
      <w:pPr>
        <w:bidi/>
        <w:spacing w:before="0" w:after="60"/>
        <w:jc w:val="both"/>
      </w:pPr>
      <w:r>
        <w:rPr>
          <w:rtl/>
        </w:rPr>
        <w:t>ב. ל"ג בעומר הוא היום ה־33 בספירה.      נכון / לא נכון</w:t>
      </w:r>
    </w:p>
    <w:p>
      <w:pPr>
        <w:bidi/>
        <w:spacing w:before="0" w:after="60"/>
        <w:jc w:val="both"/>
      </w:pPr>
      <w:r>
        <w:rPr>
          <w:rtl/>
        </w:rPr>
        <w:t>ג. לפי התלמוד, תלמידי רבי עקיבא מתו כי לא נהגו כבוד זה בזה.      נכון / לא נכון</w:t>
      </w:r>
    </w:p>
    <w:p>
      <w:pPr>
        <w:bidi/>
        <w:spacing w:before="0" w:after="60"/>
        <w:jc w:val="both"/>
      </w:pPr>
      <w:r>
        <w:rPr>
          <w:rtl/>
        </w:rPr>
        <w:t>ד. יום העצמאות חל לפני יום הזיכרון.      נכון / לא נכון</w:t>
      </w:r>
    </w:p>
    <w:p>
      <w:pPr>
        <w:bidi/>
        <w:spacing w:before="160" w:after="60"/>
        <w:jc w:val="both"/>
      </w:pPr>
      <w:r>
        <w:rPr>
          <w:b/>
          <w:bCs/>
          <w:sz w:val="26"/>
          <w:szCs w:val="26"/>
          <w:rtl/>
        </w:rPr>
        <w:t>4. מיינו את הימים: יום של עצב וזיכרון או יום של שמחה?</w:t>
      </w:r>
    </w:p>
    <w:p>
      <w:pPr>
        <w:bidi/>
        <w:spacing w:before="0" w:after="80"/>
        <w:jc w:val="both"/>
      </w:pPr>
      <w:r>
        <w:rPr>
          <w:color w:val="3F6212"/>
          <w:sz w:val="24"/>
          <w:szCs w:val="24"/>
          <w:rtl/>
        </w:rPr>
        <w:t>המילים: יום השואה והגבורה  |  יום העצמאות  |  יום הזיכרון  |  ל"ג בעומר  |  יום ירושלים</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3f6212"/>
          </w:tcPr>
          <w:p>
            <w:pPr>
              <w:bidi/>
              <w:spacing w:before="0" w:after="40"/>
              <w:jc w:val="both"/>
            </w:pPr>
            <w:r>
              <w:rPr>
                <w:b/>
                <w:bCs/>
                <w:color w:val="FFFFFF"/>
                <w:rtl/>
              </w:rPr>
              <w:t>זיכרון ועצב</w:t>
            </w:r>
          </w:p>
        </w:tc>
        <w:tc>
          <w:tcPr>
            <w:tcW w:type="dxa" w:w="4989"/>
            <w:shd w:val="clear" w:color="auto" w:fill="3f6212"/>
          </w:tcPr>
          <w:p>
            <w:pPr>
              <w:bidi/>
              <w:spacing w:before="0" w:after="40"/>
              <w:jc w:val="both"/>
            </w:pPr>
            <w:r>
              <w:rPr>
                <w:b/>
                <w:bCs/>
                <w:color w:val="FFFFFF"/>
                <w:rtl/>
              </w:rPr>
              <w:t>שמחה</w:t>
            </w:r>
          </w:p>
        </w:tc>
      </w:tr>
      <w:tr>
        <w:tc>
          <w:tcPr>
            <w:tcW w:type="dxa" w:w="4989"/>
          </w:tcPr>
          <w:p>
            <w:pPr>
              <w:bidi/>
              <w:spacing w:before="0" w:after="40"/>
              <w:jc w:val="both"/>
            </w:pPr>
            <w:r>
              <w:rPr>
                <w:rtl/>
              </w:rPr>
              <w:br/>
              <w:br/>
              <w:br/>
            </w:r>
          </w:p>
        </w:tc>
        <w:tc>
          <w:tcPr>
            <w:tcW w:type="dxa" w:w="4989"/>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5. השלימו את ספירת העומר.</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3f6212"/>
          </w:tcPr>
          <w:p>
            <w:pPr>
              <w:bidi/>
              <w:spacing w:before="0" w:after="40"/>
              <w:jc w:val="both"/>
            </w:pPr>
            <w:r>
              <w:rPr>
                <w:b/>
                <w:bCs/>
                <w:color w:val="FFFFFF"/>
                <w:rtl/>
              </w:rPr>
              <w:t>היום בספירה</w:t>
            </w:r>
          </w:p>
        </w:tc>
        <w:tc>
          <w:tcPr>
            <w:tcW w:type="dxa" w:w="3326"/>
            <w:shd w:val="clear" w:color="auto" w:fill="3f6212"/>
          </w:tcPr>
          <w:p>
            <w:pPr>
              <w:bidi/>
              <w:spacing w:before="0" w:after="40"/>
              <w:jc w:val="both"/>
            </w:pPr>
            <w:r>
              <w:rPr>
                <w:b/>
                <w:bCs/>
                <w:color w:val="FFFFFF"/>
                <w:rtl/>
              </w:rPr>
              <w:t>שבועות</w:t>
            </w:r>
          </w:p>
        </w:tc>
        <w:tc>
          <w:tcPr>
            <w:tcW w:type="dxa" w:w="3326"/>
            <w:shd w:val="clear" w:color="auto" w:fill="3f6212"/>
          </w:tcPr>
          <w:p>
            <w:pPr>
              <w:bidi/>
              <w:spacing w:before="0" w:after="40"/>
              <w:jc w:val="both"/>
            </w:pPr>
            <w:r>
              <w:rPr>
                <w:b/>
                <w:bCs/>
                <w:color w:val="FFFFFF"/>
                <w:rtl/>
              </w:rPr>
              <w:t>ימים נוספים</w:t>
            </w:r>
          </w:p>
        </w:tc>
      </w:tr>
      <w:tr>
        <w:tc>
          <w:tcPr>
            <w:tcW w:type="dxa" w:w="3326"/>
          </w:tcPr>
          <w:p>
            <w:pPr>
              <w:bidi/>
              <w:spacing w:before="0" w:after="40"/>
              <w:jc w:val="both"/>
            </w:pPr>
            <w:r>
              <w:rPr>
                <w:rtl/>
              </w:rPr>
              <w:t>10</w:t>
            </w:r>
          </w:p>
        </w:tc>
        <w:tc>
          <w:tcPr>
            <w:tcW w:type="dxa" w:w="3326"/>
          </w:tcPr>
          <w:p>
            <w:pPr>
              <w:bidi/>
              <w:spacing w:before="0" w:after="40"/>
              <w:jc w:val="both"/>
            </w:pPr>
            <w:r>
              <w:rPr>
                <w:rtl/>
              </w:rPr>
              <w:t>1</w:t>
            </w:r>
          </w:p>
        </w:tc>
        <w:tc>
          <w:tcPr>
            <w:tcW w:type="dxa" w:w="3326"/>
          </w:tcPr>
          <w:p>
            <w:pPr>
              <w:bidi/>
              <w:spacing w:before="0" w:after="40"/>
              <w:jc w:val="both"/>
            </w:pPr>
            <w:r>
              <w:rPr>
                <w:rtl/>
              </w:rPr>
            </w:r>
          </w:p>
        </w:tc>
      </w:tr>
      <w:tr>
        <w:tc>
          <w:tcPr>
            <w:tcW w:type="dxa" w:w="3326"/>
          </w:tcPr>
          <w:p>
            <w:pPr>
              <w:bidi/>
              <w:spacing w:before="0" w:after="40"/>
              <w:jc w:val="both"/>
            </w:pPr>
            <w:r>
              <w:rPr>
                <w:rtl/>
              </w:rPr>
              <w:t>21</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33</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49</w:t>
            </w:r>
          </w:p>
        </w:tc>
        <w:tc>
          <w:tcPr>
            <w:tcW w:type="dxa" w:w="3326"/>
          </w:tcPr>
          <w:p>
            <w:pPr>
              <w:bidi/>
              <w:spacing w:before="0" w:after="40"/>
              <w:jc w:val="both"/>
            </w:pPr>
            <w:r>
              <w:rPr>
                <w:rtl/>
              </w:rPr>
            </w:r>
          </w:p>
        </w:tc>
        <w:tc>
          <w:tcPr>
            <w:tcW w:type="dxa" w:w="3326"/>
          </w:tcPr>
          <w:p>
            <w:pPr>
              <w:bidi/>
              <w:spacing w:before="0" w:after="40"/>
              <w:jc w:val="both"/>
            </w:pPr>
            <w:r>
              <w:rPr>
                <w:rtl/>
              </w:rPr>
            </w:r>
          </w:p>
        </w:tc>
      </w:tr>
    </w:tbl>
    <w:p>
      <w:pPr>
        <w:bidi/>
        <w:spacing w:before="0" w:after="40"/>
        <w:jc w:val="both"/>
      </w:pPr>
    </w:p>
    <w:p>
      <w:pPr>
        <w:bidi/>
        <w:spacing w:before="160" w:after="60"/>
        <w:jc w:val="both"/>
      </w:pPr>
      <w:r>
        <w:rPr>
          <w:b/>
          <w:bCs/>
          <w:sz w:val="26"/>
          <w:szCs w:val="26"/>
          <w:rtl/>
        </w:rPr>
        <w:t>6. בחרו בתשובה הנכונה.</w:t>
      </w:r>
    </w:p>
    <w:p>
      <w:pPr>
        <w:bidi/>
        <w:spacing w:before="0" w:after="20"/>
        <w:jc w:val="both"/>
      </w:pPr>
      <w:r>
        <w:rPr>
          <w:rtl/>
        </w:rPr>
        <w:t>א. מה אמר רבי עקיבא על «ואהבת לרעך כמוך»?</w:t>
      </w:r>
    </w:p>
    <w:p>
      <w:pPr>
        <w:bidi/>
        <w:spacing w:before="0" w:after="80"/>
        <w:jc w:val="both"/>
      </w:pPr>
      <w:r>
        <w:rPr>
          <w:rtl/>
        </w:rPr>
        <w:t xml:space="preserve">   ○ «זה כלל גדול בתורה»      ○ «זה חג שמח»      ○ «זה סוף הלימוד»</w:t>
      </w:r>
    </w:p>
    <w:p>
      <w:pPr>
        <w:bidi/>
        <w:spacing w:before="0" w:after="20"/>
        <w:jc w:val="both"/>
      </w:pPr>
      <w:r>
        <w:rPr>
          <w:rtl/>
        </w:rPr>
        <w:t>ב. מה מאפיין את ל"ג בעומר לעומת שאר ימי העומר?</w:t>
      </w:r>
    </w:p>
    <w:p>
      <w:pPr>
        <w:bidi/>
        <w:spacing w:before="0" w:after="80"/>
        <w:jc w:val="both"/>
      </w:pPr>
      <w:r>
        <w:rPr>
          <w:rtl/>
        </w:rPr>
        <w:t xml:space="preserve">   ○ צום      ○ הפסקת מנהגי האבל ושמחה      ○ קריאת מגילה</w:t>
      </w:r>
    </w:p>
    <w:p>
      <w:pPr>
        <w:bidi/>
        <w:spacing w:before="120" w:after="40"/>
        <w:jc w:val="center"/>
      </w:pPr>
      <w:r>
        <w:rPr>
          <w:rFonts w:ascii="Arial Black" w:hAnsi="Arial Black" w:cs="Arial Black"/>
          <w:b/>
          <w:bCs/>
          <w:color w:val="3F6212"/>
          <w:sz w:val="30"/>
          <w:szCs w:val="30"/>
          <w:rtl/>
        </w:rPr>
        <w:t>המדורה של הכיתה</w:t>
      </w:r>
    </w:p>
    <w:p>
      <w:pPr>
        <w:bidi/>
        <w:spacing w:before="0" w:after="80"/>
        <w:jc w:val="both"/>
      </w:pPr>
      <w:r>
        <w:rPr>
          <w:rtl/>
        </w:rPr>
        <w:t>השנה החליטו בכיתה של יהונתן לבנות מדורה אחרת. במקום לאסוף קרשים מכל מקום, ביקשו מהעירייה מקום מוסדר, הרחק מעצים ומבתים. הם הביאו דלי מים, והורה אחד התנדב להשגיח.</w:t>
      </w:r>
    </w:p>
    <w:p>
      <w:pPr>
        <w:bidi/>
        <w:spacing w:before="0" w:after="80"/>
        <w:jc w:val="both"/>
      </w:pPr>
      <w:r>
        <w:rPr>
          <w:rtl/>
        </w:rPr>
        <w:t>ליד האש סיפרה המחנכת על תלמידי רבי עקיבא. «הם היו חכמים גדולים», אמרה, «אבל לא כיבדו זה את זה». אחר כך ביקשה מכל ילד לומר משפט טוב על חבר שיושב לידו.</w:t>
      </w:r>
    </w:p>
    <w:p>
      <w:pPr>
        <w:bidi/>
        <w:spacing w:before="0" w:after="80"/>
        <w:jc w:val="both"/>
      </w:pPr>
      <w:r>
        <w:rPr>
          <w:rtl/>
        </w:rPr>
        <w:t>בהתחלה היה מביך. אבל לאט לאט התחילו המילים לזרום, ויהונתן גילה שחברו עומר חושב שהוא «הכי מצחיק בכיתה». כשהאש דעכה, כיבו אותה היטב במים ולקחו איתם את כל הלכלוך.</w:t>
      </w:r>
    </w:p>
    <w:p>
      <w:pPr>
        <w:bidi/>
        <w:spacing w:before="160" w:after="60"/>
        <w:jc w:val="both"/>
      </w:pPr>
      <w:r>
        <w:rPr>
          <w:b/>
          <w:bCs/>
          <w:sz w:val="26"/>
          <w:szCs w:val="26"/>
          <w:rtl/>
        </w:rPr>
        <w:t>8. על פי «המדורה של הכיתה» השלימו.</w:t>
      </w:r>
    </w:p>
    <w:p>
      <w:pPr>
        <w:bidi/>
        <w:spacing w:before="0" w:after="60"/>
        <w:jc w:val="both"/>
      </w:pPr>
      <w:r>
        <w:rPr>
          <w:rtl/>
        </w:rPr>
        <w:t>א. את המקום למדורה ביקשו מ־__________.</w:t>
      </w:r>
    </w:p>
    <w:p>
      <w:pPr>
        <w:bidi/>
        <w:spacing w:before="0" w:after="60"/>
        <w:jc w:val="both"/>
      </w:pPr>
      <w:r>
        <w:rPr>
          <w:rtl/>
        </w:rPr>
        <w:t>ב. כל ילד אמר משפט טוב על __________.</w:t>
      </w:r>
    </w:p>
    <w:p>
      <w:pPr>
        <w:bidi/>
        <w:spacing w:before="0" w:after="60"/>
        <w:jc w:val="both"/>
      </w:pPr>
      <w:r>
        <w:rPr>
          <w:rtl/>
        </w:rPr>
        <w:t>ג. בסוף כיבו את האש ב־__________.</w:t>
      </w:r>
    </w:p>
    <w:p>
      <w:pPr>
        <w:bidi/>
        <w:spacing w:before="160" w:after="60"/>
        <w:jc w:val="both"/>
      </w:pPr>
      <w:r>
        <w:rPr>
          <w:b/>
          <w:bCs/>
          <w:sz w:val="26"/>
          <w:szCs w:val="26"/>
          <w:rtl/>
        </w:rPr>
        <w:t>9. מדוע בחרה המחנכת דווקא בפעילות של «משפט טוב על חבר»? קשרו לסיפור על תלמידי רבי עקיבא.</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10. כתבו שלושה כללי בטיחות ושמירה על הסביבה למדורת ל"ג בעומר.</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11. ציירו ציר זמן מפסח ועד שבועות, וסמנו עליו לפחות ארבעה ימים מיוחדים עם התאריכים שלהם.</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12. מה הייתם עושים אילו ראיתם חבר שאינו מכבד ילד אחר בכיתה? כתבו מה הייתם עושים ומדוע.</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13. אתגר: יום הזיכרון ויום העצמאות צמודים זה לזה. יש הטוענים שזה קשה מדי לעבור כך מעצב לשמחה, ויש הטוענים שזה חשוב. הציגו את שתי העמדות וכתבו מה דעתכם.</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br w:type="page"/>
      </w:r>
    </w:p>
    <w:p>
      <w:pPr>
        <w:bidi/>
        <w:spacing w:before="0" w:after="120"/>
        <w:jc w:val="both"/>
      </w:pPr>
      <w:r>
        <w:rPr>
          <w:rFonts w:ascii="Arial" w:hAnsi="Arial" w:cs="Arial"/>
          <w:color w:val="5B6476"/>
          <w:sz w:val="20"/>
          <w:szCs w:val="20"/>
          <w:rtl/>
        </w:rPr>
        <w:t>חגים ומועדים · כיתה ו'   |   דף עבודה – תשובות</w:t>
      </w:r>
    </w:p>
    <w:p>
      <w:pPr>
        <w:bidi/>
        <w:spacing w:before="0" w:after="120"/>
        <w:jc w:val="both"/>
      </w:pPr>
      <w:r>
        <w:rPr>
          <w:rFonts w:ascii="Arial Black" w:hAnsi="Arial Black" w:cs="Arial Black"/>
          <w:b/>
          <w:bCs/>
          <w:color w:val="0F7A4F"/>
          <w:sz w:val="36"/>
          <w:szCs w:val="36"/>
          <w:rtl/>
        </w:rPr>
        <w:t>תשובות – ל"ג בעומר וימי ספירת העומר</w:t>
      </w:r>
    </w:p>
    <w:p>
      <w:pPr>
        <w:bidi/>
        <w:spacing w:before="160" w:after="60"/>
        <w:jc w:val="both"/>
      </w:pPr>
      <w:r>
        <w:rPr>
          <w:b/>
          <w:bCs/>
          <w:sz w:val="26"/>
          <w:szCs w:val="26"/>
          <w:rtl/>
        </w:rPr>
        <w:t>1. השלימו בעזרת מחסן המילים.</w:t>
      </w:r>
    </w:p>
    <w:p>
      <w:pPr>
        <w:bidi/>
        <w:spacing w:before="0" w:after="40"/>
        <w:jc w:val="both"/>
      </w:pPr>
      <w:r>
        <w:rPr>
          <w:rtl/>
        </w:rPr>
        <w:t>א. העומר היה מידה של שעורים.</w:t>
      </w:r>
    </w:p>
    <w:p>
      <w:pPr>
        <w:bidi/>
        <w:spacing w:before="0" w:after="40"/>
        <w:jc w:val="both"/>
      </w:pPr>
      <w:r>
        <w:rPr>
          <w:rtl/>
        </w:rPr>
        <w:t>ב. הספירה מסתיימת בחג ה־שבועות.</w:t>
      </w:r>
    </w:p>
    <w:p>
      <w:pPr>
        <w:bidi/>
        <w:spacing w:before="0" w:after="40"/>
        <w:jc w:val="both"/>
      </w:pPr>
      <w:r>
        <w:rPr>
          <w:rtl/>
        </w:rPr>
        <w:t>ג. ל"ג בעומר חל בחודש אייר.</w:t>
      </w:r>
    </w:p>
    <w:p>
      <w:pPr>
        <w:bidi/>
        <w:spacing w:before="0" w:after="40"/>
        <w:jc w:val="both"/>
      </w:pPr>
      <w:r>
        <w:rPr>
          <w:rtl/>
        </w:rPr>
        <w:t>ד. בל"ג בעומר נוהגים להדליק מדורות.</w:t>
      </w:r>
    </w:p>
    <w:p>
      <w:pPr>
        <w:bidi/>
        <w:spacing w:before="0" w:after="40"/>
        <w:jc w:val="both"/>
      </w:pPr>
      <w:r>
        <w:rPr>
          <w:rtl/>
        </w:rPr>
        <w:t>ה. רבים עולים בל"ג בעומר להר מירון.</w:t>
      </w:r>
    </w:p>
    <w:p>
      <w:pPr>
        <w:bidi/>
        <w:spacing w:before="0" w:after="40"/>
        <w:jc w:val="both"/>
      </w:pPr>
      <w:r>
        <w:rPr>
          <w:rtl/>
        </w:rPr>
        <w:t>ו. לפי התלמוד מתו תלמידי רבי עקיבא.</w:t>
      </w:r>
    </w:p>
    <w:p>
      <w:pPr>
        <w:bidi/>
        <w:spacing w:before="160" w:after="60"/>
        <w:jc w:val="both"/>
      </w:pPr>
      <w:r>
        <w:rPr>
          <w:b/>
          <w:bCs/>
          <w:sz w:val="26"/>
          <w:szCs w:val="26"/>
          <w:rtl/>
        </w:rPr>
        <w:t>2. התאימו כל יום לתאריך שלו.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3f6212"/>
          </w:tcPr>
          <w:p>
            <w:pPr>
              <w:bidi/>
              <w:spacing w:before="0" w:after="40"/>
              <w:jc w:val="both"/>
            </w:pPr>
            <w:r>
              <w:rPr>
                <w:b/>
                <w:bCs/>
                <w:color w:val="FFFFFF"/>
                <w:rtl/>
              </w:rPr>
              <w:t>טור א</w:t>
            </w:r>
          </w:p>
        </w:tc>
        <w:tc>
          <w:tcPr>
            <w:tcW w:type="dxa" w:w="4989"/>
            <w:shd w:val="clear" w:color="auto" w:fill="3f6212"/>
          </w:tcPr>
          <w:p>
            <w:pPr>
              <w:bidi/>
              <w:spacing w:before="0" w:after="40"/>
              <w:jc w:val="both"/>
            </w:pPr>
            <w:r>
              <w:rPr>
                <w:b/>
                <w:bCs/>
                <w:color w:val="FFFFFF"/>
                <w:rtl/>
              </w:rPr>
              <w:t>טור ב</w:t>
            </w:r>
          </w:p>
        </w:tc>
      </w:tr>
      <w:tr>
        <w:tc>
          <w:tcPr>
            <w:tcW w:type="dxa" w:w="4989"/>
          </w:tcPr>
          <w:p>
            <w:pPr>
              <w:bidi/>
              <w:spacing w:before="0" w:after="40"/>
              <w:jc w:val="both"/>
            </w:pPr>
            <w:r>
              <w:rPr>
                <w:rtl/>
              </w:rPr>
              <w:t>1. יום השואה והגבורה</w:t>
            </w:r>
          </w:p>
        </w:tc>
        <w:tc>
          <w:tcPr>
            <w:tcW w:type="dxa" w:w="4989"/>
          </w:tcPr>
          <w:p>
            <w:pPr>
              <w:bidi/>
              <w:spacing w:before="0" w:after="40"/>
              <w:jc w:val="both"/>
            </w:pPr>
            <w:r>
              <w:rPr>
                <w:rtl/>
              </w:rPr>
              <w:t>[3] ה' באייר</w:t>
            </w:r>
          </w:p>
        </w:tc>
      </w:tr>
      <w:tr>
        <w:tc>
          <w:tcPr>
            <w:tcW w:type="dxa" w:w="4989"/>
          </w:tcPr>
          <w:p>
            <w:pPr>
              <w:bidi/>
              <w:spacing w:before="0" w:after="40"/>
              <w:jc w:val="both"/>
            </w:pPr>
            <w:r>
              <w:rPr>
                <w:rtl/>
              </w:rPr>
              <w:t>2. יום הזיכרון</w:t>
            </w:r>
          </w:p>
        </w:tc>
        <w:tc>
          <w:tcPr>
            <w:tcW w:type="dxa" w:w="4989"/>
          </w:tcPr>
          <w:p>
            <w:pPr>
              <w:bidi/>
              <w:spacing w:before="0" w:after="40"/>
              <w:jc w:val="both"/>
            </w:pPr>
            <w:r>
              <w:rPr>
                <w:rtl/>
              </w:rPr>
              <w:t>[2] ד' באייר</w:t>
            </w:r>
          </w:p>
        </w:tc>
      </w:tr>
      <w:tr>
        <w:tc>
          <w:tcPr>
            <w:tcW w:type="dxa" w:w="4989"/>
          </w:tcPr>
          <w:p>
            <w:pPr>
              <w:bidi/>
              <w:spacing w:before="0" w:after="40"/>
              <w:jc w:val="both"/>
            </w:pPr>
            <w:r>
              <w:rPr>
                <w:rtl/>
              </w:rPr>
              <w:t>3. יום העצמאות</w:t>
            </w:r>
          </w:p>
        </w:tc>
        <w:tc>
          <w:tcPr>
            <w:tcW w:type="dxa" w:w="4989"/>
          </w:tcPr>
          <w:p>
            <w:pPr>
              <w:bidi/>
              <w:spacing w:before="0" w:after="40"/>
              <w:jc w:val="both"/>
            </w:pPr>
            <w:r>
              <w:rPr>
                <w:rtl/>
              </w:rPr>
              <w:t>[5] כ"ח באייר</w:t>
            </w:r>
          </w:p>
        </w:tc>
      </w:tr>
      <w:tr>
        <w:tc>
          <w:tcPr>
            <w:tcW w:type="dxa" w:w="4989"/>
          </w:tcPr>
          <w:p>
            <w:pPr>
              <w:bidi/>
              <w:spacing w:before="0" w:after="40"/>
              <w:jc w:val="both"/>
            </w:pPr>
            <w:r>
              <w:rPr>
                <w:rtl/>
              </w:rPr>
              <w:t>4. ל"ג בעומר</w:t>
            </w:r>
          </w:p>
        </w:tc>
        <w:tc>
          <w:tcPr>
            <w:tcW w:type="dxa" w:w="4989"/>
          </w:tcPr>
          <w:p>
            <w:pPr>
              <w:bidi/>
              <w:spacing w:before="0" w:after="40"/>
              <w:jc w:val="both"/>
            </w:pPr>
            <w:r>
              <w:rPr>
                <w:rtl/>
              </w:rPr>
              <w:t>[6] ו' בסיוון</w:t>
            </w:r>
          </w:p>
        </w:tc>
      </w:tr>
      <w:tr>
        <w:tc>
          <w:tcPr>
            <w:tcW w:type="dxa" w:w="4989"/>
          </w:tcPr>
          <w:p>
            <w:pPr>
              <w:bidi/>
              <w:spacing w:before="0" w:after="40"/>
              <w:jc w:val="both"/>
            </w:pPr>
            <w:r>
              <w:rPr>
                <w:rtl/>
              </w:rPr>
              <w:t>5. יום ירושלים</w:t>
            </w:r>
          </w:p>
        </w:tc>
        <w:tc>
          <w:tcPr>
            <w:tcW w:type="dxa" w:w="4989"/>
          </w:tcPr>
          <w:p>
            <w:pPr>
              <w:bidi/>
              <w:spacing w:before="0" w:after="40"/>
              <w:jc w:val="both"/>
            </w:pPr>
            <w:r>
              <w:rPr>
                <w:rtl/>
              </w:rPr>
              <w:t>[1] כ"ז בניסן</w:t>
            </w:r>
          </w:p>
        </w:tc>
      </w:tr>
      <w:tr>
        <w:tc>
          <w:tcPr>
            <w:tcW w:type="dxa" w:w="4989"/>
          </w:tcPr>
          <w:p>
            <w:pPr>
              <w:bidi/>
              <w:spacing w:before="0" w:after="40"/>
              <w:jc w:val="both"/>
            </w:pPr>
            <w:r>
              <w:rPr>
                <w:rtl/>
              </w:rPr>
              <w:t>6. שבועות</w:t>
            </w:r>
          </w:p>
        </w:tc>
        <w:tc>
          <w:tcPr>
            <w:tcW w:type="dxa" w:w="4989"/>
          </w:tcPr>
          <w:p>
            <w:pPr>
              <w:bidi/>
              <w:spacing w:before="0" w:after="40"/>
              <w:jc w:val="both"/>
            </w:pPr>
            <w:r>
              <w:rPr>
                <w:rtl/>
              </w:rPr>
              <w:t>[4] י"ח באייר</w:t>
            </w:r>
          </w:p>
        </w:tc>
      </w:tr>
    </w:tbl>
    <w:p>
      <w:pPr>
        <w:bidi/>
        <w:spacing w:before="0" w:after="40"/>
        <w:jc w:val="both"/>
      </w:pPr>
    </w:p>
    <w:p>
      <w:pPr>
        <w:bidi/>
        <w:spacing w:before="160" w:after="60"/>
        <w:jc w:val="both"/>
      </w:pPr>
      <w:r>
        <w:rPr>
          <w:b/>
          <w:bCs/>
          <w:sz w:val="26"/>
          <w:szCs w:val="26"/>
          <w:rtl/>
        </w:rPr>
        <w:t>3. נכון או לא נכון? תקנו את הלא נכון.</w:t>
      </w:r>
    </w:p>
    <w:p>
      <w:pPr>
        <w:bidi/>
        <w:spacing w:before="0" w:after="40"/>
        <w:jc w:val="both"/>
      </w:pPr>
      <w:r>
        <w:rPr>
          <w:rtl/>
        </w:rPr>
        <w:t>א. ספירת העומר מתחילה בערב הראשון של פסח. – לא נכון – היא מתחילה בערב השני, ט"ז בניסן</w:t>
      </w:r>
    </w:p>
    <w:p>
      <w:pPr>
        <w:bidi/>
        <w:spacing w:before="0" w:after="40"/>
        <w:jc w:val="both"/>
      </w:pPr>
      <w:r>
        <w:rPr>
          <w:rtl/>
        </w:rPr>
        <w:t>ב. ל"ג בעומר הוא היום ה־33 בספירה. – נכון</w:t>
      </w:r>
    </w:p>
    <w:p>
      <w:pPr>
        <w:bidi/>
        <w:spacing w:before="0" w:after="40"/>
        <w:jc w:val="both"/>
      </w:pPr>
      <w:r>
        <w:rPr>
          <w:rtl/>
        </w:rPr>
        <w:t>ג. לפי התלמוד, תלמידי רבי עקיבא מתו כי לא נהגו כבוד זה בזה. – נכון</w:t>
      </w:r>
    </w:p>
    <w:p>
      <w:pPr>
        <w:bidi/>
        <w:spacing w:before="0" w:after="40"/>
        <w:jc w:val="both"/>
      </w:pPr>
      <w:r>
        <w:rPr>
          <w:rtl/>
        </w:rPr>
        <w:t>ד. יום העצמאות חל לפני יום הזיכרון. – לא נכון – יום הזיכרון (ד' באייר) חל יום לפני יום העצמאות (ה' באייר)</w:t>
      </w:r>
    </w:p>
    <w:p>
      <w:pPr>
        <w:bidi/>
        <w:spacing w:before="160" w:after="60"/>
        <w:jc w:val="both"/>
      </w:pPr>
      <w:r>
        <w:rPr>
          <w:b/>
          <w:bCs/>
          <w:sz w:val="26"/>
          <w:szCs w:val="26"/>
          <w:rtl/>
        </w:rPr>
        <w:t>4. מיינו את הימים: יום של עצב וזיכרון או יום של שמחה?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3f6212"/>
          </w:tcPr>
          <w:p>
            <w:pPr>
              <w:bidi/>
              <w:spacing w:before="0" w:after="40"/>
              <w:jc w:val="both"/>
            </w:pPr>
            <w:r>
              <w:rPr>
                <w:b/>
                <w:bCs/>
                <w:color w:val="FFFFFF"/>
                <w:rtl/>
              </w:rPr>
              <w:t>זיכרון ועצב</w:t>
            </w:r>
          </w:p>
        </w:tc>
        <w:tc>
          <w:tcPr>
            <w:tcW w:type="dxa" w:w="4989"/>
            <w:shd w:val="clear" w:color="auto" w:fill="3f6212"/>
          </w:tcPr>
          <w:p>
            <w:pPr>
              <w:bidi/>
              <w:spacing w:before="0" w:after="40"/>
              <w:jc w:val="both"/>
            </w:pPr>
            <w:r>
              <w:rPr>
                <w:b/>
                <w:bCs/>
                <w:color w:val="FFFFFF"/>
                <w:rtl/>
              </w:rPr>
              <w:t>שמחה</w:t>
            </w:r>
          </w:p>
        </w:tc>
      </w:tr>
      <w:tr>
        <w:tc>
          <w:tcPr>
            <w:tcW w:type="dxa" w:w="4989"/>
          </w:tcPr>
          <w:p>
            <w:pPr>
              <w:bidi/>
              <w:spacing w:before="0" w:after="40"/>
              <w:jc w:val="both"/>
            </w:pPr>
            <w:r>
              <w:rPr>
                <w:rtl/>
              </w:rPr>
              <w:t>יום השואה והגבורה, יום הזיכרון</w:t>
            </w:r>
          </w:p>
        </w:tc>
        <w:tc>
          <w:tcPr>
            <w:tcW w:type="dxa" w:w="4989"/>
          </w:tcPr>
          <w:p>
            <w:pPr>
              <w:bidi/>
              <w:spacing w:before="0" w:after="40"/>
              <w:jc w:val="both"/>
            </w:pPr>
            <w:r>
              <w:rPr>
                <w:rtl/>
              </w:rPr>
              <w:t>יום העצמאות, ל"ג בעומר, יום ירושלים</w:t>
            </w:r>
          </w:p>
        </w:tc>
      </w:tr>
    </w:tbl>
    <w:p>
      <w:pPr>
        <w:bidi/>
        <w:spacing w:before="0" w:after="40"/>
        <w:jc w:val="both"/>
      </w:pPr>
    </w:p>
    <w:p>
      <w:pPr>
        <w:bidi/>
        <w:spacing w:before="160" w:after="60"/>
        <w:jc w:val="both"/>
      </w:pPr>
      <w:r>
        <w:rPr>
          <w:b/>
          <w:bCs/>
          <w:sz w:val="26"/>
          <w:szCs w:val="26"/>
          <w:rtl/>
        </w:rPr>
        <w:t>5. השלימו את ספירת העומר.</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3f6212"/>
          </w:tcPr>
          <w:p>
            <w:pPr>
              <w:bidi/>
              <w:spacing w:before="0" w:after="40"/>
              <w:jc w:val="both"/>
            </w:pPr>
            <w:r>
              <w:rPr>
                <w:b/>
                <w:bCs/>
                <w:color w:val="FFFFFF"/>
                <w:rtl/>
              </w:rPr>
              <w:t>היום בספירה</w:t>
            </w:r>
          </w:p>
        </w:tc>
        <w:tc>
          <w:tcPr>
            <w:tcW w:type="dxa" w:w="3326"/>
            <w:shd w:val="clear" w:color="auto" w:fill="3f6212"/>
          </w:tcPr>
          <w:p>
            <w:pPr>
              <w:bidi/>
              <w:spacing w:before="0" w:after="40"/>
              <w:jc w:val="both"/>
            </w:pPr>
            <w:r>
              <w:rPr>
                <w:b/>
                <w:bCs/>
                <w:color w:val="FFFFFF"/>
                <w:rtl/>
              </w:rPr>
              <w:t>שבועות</w:t>
            </w:r>
          </w:p>
        </w:tc>
        <w:tc>
          <w:tcPr>
            <w:tcW w:type="dxa" w:w="3326"/>
            <w:shd w:val="clear" w:color="auto" w:fill="3f6212"/>
          </w:tcPr>
          <w:p>
            <w:pPr>
              <w:bidi/>
              <w:spacing w:before="0" w:after="40"/>
              <w:jc w:val="both"/>
            </w:pPr>
            <w:r>
              <w:rPr>
                <w:b/>
                <w:bCs/>
                <w:color w:val="FFFFFF"/>
                <w:rtl/>
              </w:rPr>
              <w:t>ימים נוספים</w:t>
            </w:r>
          </w:p>
        </w:tc>
      </w:tr>
      <w:tr>
        <w:tc>
          <w:tcPr>
            <w:tcW w:type="dxa" w:w="3326"/>
          </w:tcPr>
          <w:p>
            <w:pPr>
              <w:bidi/>
              <w:spacing w:before="0" w:after="40"/>
              <w:jc w:val="both"/>
            </w:pPr>
            <w:r>
              <w:rPr>
                <w:rtl/>
              </w:rPr>
              <w:t>10</w:t>
            </w:r>
          </w:p>
        </w:tc>
        <w:tc>
          <w:tcPr>
            <w:tcW w:type="dxa" w:w="3326"/>
          </w:tcPr>
          <w:p>
            <w:pPr>
              <w:bidi/>
              <w:spacing w:before="0" w:after="40"/>
              <w:jc w:val="both"/>
            </w:pPr>
            <w:r>
              <w:rPr>
                <w:rtl/>
              </w:rPr>
              <w:t>1</w:t>
            </w:r>
          </w:p>
        </w:tc>
        <w:tc>
          <w:tcPr>
            <w:tcW w:type="dxa" w:w="3326"/>
          </w:tcPr>
          <w:p>
            <w:pPr>
              <w:bidi/>
              <w:spacing w:before="0" w:after="40"/>
              <w:jc w:val="both"/>
            </w:pPr>
            <w:r>
              <w:rPr>
                <w:color w:val="0F7A4F"/>
                <w:rtl/>
              </w:rPr>
              <w:t>3</w:t>
            </w:r>
          </w:p>
        </w:tc>
      </w:tr>
      <w:tr>
        <w:tc>
          <w:tcPr>
            <w:tcW w:type="dxa" w:w="3326"/>
          </w:tcPr>
          <w:p>
            <w:pPr>
              <w:bidi/>
              <w:spacing w:before="0" w:after="40"/>
              <w:jc w:val="both"/>
            </w:pPr>
            <w:r>
              <w:rPr>
                <w:rtl/>
              </w:rPr>
              <w:t>21</w:t>
            </w:r>
          </w:p>
        </w:tc>
        <w:tc>
          <w:tcPr>
            <w:tcW w:type="dxa" w:w="3326"/>
          </w:tcPr>
          <w:p>
            <w:pPr>
              <w:bidi/>
              <w:spacing w:before="0" w:after="40"/>
              <w:jc w:val="both"/>
            </w:pPr>
            <w:r>
              <w:rPr>
                <w:color w:val="0F7A4F"/>
                <w:rtl/>
              </w:rPr>
              <w:t>3</w:t>
            </w:r>
          </w:p>
        </w:tc>
        <w:tc>
          <w:tcPr>
            <w:tcW w:type="dxa" w:w="3326"/>
          </w:tcPr>
          <w:p>
            <w:pPr>
              <w:bidi/>
              <w:spacing w:before="0" w:after="40"/>
              <w:jc w:val="both"/>
            </w:pPr>
            <w:r>
              <w:rPr>
                <w:color w:val="0F7A4F"/>
                <w:rtl/>
              </w:rPr>
              <w:t>0</w:t>
            </w:r>
          </w:p>
        </w:tc>
      </w:tr>
      <w:tr>
        <w:tc>
          <w:tcPr>
            <w:tcW w:type="dxa" w:w="3326"/>
          </w:tcPr>
          <w:p>
            <w:pPr>
              <w:bidi/>
              <w:spacing w:before="0" w:after="40"/>
              <w:jc w:val="both"/>
            </w:pPr>
            <w:r>
              <w:rPr>
                <w:rtl/>
              </w:rPr>
              <w:t>33</w:t>
            </w:r>
          </w:p>
        </w:tc>
        <w:tc>
          <w:tcPr>
            <w:tcW w:type="dxa" w:w="3326"/>
          </w:tcPr>
          <w:p>
            <w:pPr>
              <w:bidi/>
              <w:spacing w:before="0" w:after="40"/>
              <w:jc w:val="both"/>
            </w:pPr>
            <w:r>
              <w:rPr>
                <w:color w:val="0F7A4F"/>
                <w:rtl/>
              </w:rPr>
              <w:t>4</w:t>
            </w:r>
          </w:p>
        </w:tc>
        <w:tc>
          <w:tcPr>
            <w:tcW w:type="dxa" w:w="3326"/>
          </w:tcPr>
          <w:p>
            <w:pPr>
              <w:bidi/>
              <w:spacing w:before="0" w:after="40"/>
              <w:jc w:val="both"/>
            </w:pPr>
            <w:r>
              <w:rPr>
                <w:color w:val="0F7A4F"/>
                <w:rtl/>
              </w:rPr>
              <w:t>5</w:t>
            </w:r>
          </w:p>
        </w:tc>
      </w:tr>
      <w:tr>
        <w:tc>
          <w:tcPr>
            <w:tcW w:type="dxa" w:w="3326"/>
          </w:tcPr>
          <w:p>
            <w:pPr>
              <w:bidi/>
              <w:spacing w:before="0" w:after="40"/>
              <w:jc w:val="both"/>
            </w:pPr>
            <w:r>
              <w:rPr>
                <w:rtl/>
              </w:rPr>
              <w:t>49</w:t>
            </w:r>
          </w:p>
        </w:tc>
        <w:tc>
          <w:tcPr>
            <w:tcW w:type="dxa" w:w="3326"/>
          </w:tcPr>
          <w:p>
            <w:pPr>
              <w:bidi/>
              <w:spacing w:before="0" w:after="40"/>
              <w:jc w:val="both"/>
            </w:pPr>
            <w:r>
              <w:rPr>
                <w:color w:val="0F7A4F"/>
                <w:rtl/>
              </w:rPr>
              <w:t>7</w:t>
            </w:r>
          </w:p>
        </w:tc>
        <w:tc>
          <w:tcPr>
            <w:tcW w:type="dxa" w:w="3326"/>
          </w:tcPr>
          <w:p>
            <w:pPr>
              <w:bidi/>
              <w:spacing w:before="0" w:after="40"/>
              <w:jc w:val="both"/>
            </w:pPr>
            <w:r>
              <w:rPr>
                <w:color w:val="0F7A4F"/>
                <w:rtl/>
              </w:rPr>
              <w:t>0</w:t>
            </w:r>
          </w:p>
        </w:tc>
      </w:tr>
    </w:tbl>
    <w:p>
      <w:pPr>
        <w:bidi/>
        <w:spacing w:before="0" w:after="40"/>
        <w:jc w:val="both"/>
      </w:pPr>
    </w:p>
    <w:p>
      <w:pPr>
        <w:bidi/>
        <w:spacing w:before="160" w:after="60"/>
        <w:jc w:val="both"/>
      </w:pPr>
      <w:r>
        <w:rPr>
          <w:b/>
          <w:bCs/>
          <w:sz w:val="26"/>
          <w:szCs w:val="26"/>
          <w:rtl/>
        </w:rPr>
        <w:t>6. בחרו בתשובה הנכונה.</w:t>
      </w:r>
    </w:p>
    <w:p>
      <w:pPr>
        <w:bidi/>
        <w:spacing w:before="0" w:after="20"/>
        <w:jc w:val="both"/>
      </w:pPr>
      <w:r>
        <w:rPr>
          <w:rtl/>
        </w:rPr>
        <w:t>א. מה אמר רבי עקיבא על «ואהבת לרעך כמוך»?</w:t>
      </w:r>
    </w:p>
    <w:p>
      <w:pPr>
        <w:bidi/>
        <w:spacing w:before="0" w:after="80"/>
        <w:jc w:val="both"/>
      </w:pPr>
      <w:r>
        <w:rPr>
          <w:b/>
          <w:bCs/>
          <w:color w:val="0F7A4F"/>
          <w:rtl/>
        </w:rPr>
        <w:t xml:space="preserve">   ✔ «זה כלל גדול בתורה»</w:t>
      </w:r>
    </w:p>
    <w:p>
      <w:pPr>
        <w:bidi/>
        <w:spacing w:before="0" w:after="20"/>
        <w:jc w:val="both"/>
      </w:pPr>
      <w:r>
        <w:rPr>
          <w:rtl/>
        </w:rPr>
        <w:t>ב. מה מאפיין את ל"ג בעומר לעומת שאר ימי העומר?</w:t>
      </w:r>
    </w:p>
    <w:p>
      <w:pPr>
        <w:bidi/>
        <w:spacing w:before="0" w:after="80"/>
        <w:jc w:val="both"/>
      </w:pPr>
      <w:r>
        <w:rPr>
          <w:b/>
          <w:bCs/>
          <w:color w:val="0F7A4F"/>
          <w:rtl/>
        </w:rPr>
        <w:t xml:space="preserve">   ✔ הפסקת מנהגי האבל ושמחה</w:t>
      </w:r>
    </w:p>
    <w:p>
      <w:pPr>
        <w:bidi/>
        <w:spacing w:before="160" w:after="60"/>
        <w:jc w:val="both"/>
      </w:pPr>
      <w:r>
        <w:rPr>
          <w:b/>
          <w:bCs/>
          <w:sz w:val="26"/>
          <w:szCs w:val="26"/>
          <w:rtl/>
        </w:rPr>
        <w:t>8. על פי «המדורה של הכיתה» השלימו.</w:t>
      </w:r>
    </w:p>
    <w:p>
      <w:pPr>
        <w:bidi/>
        <w:spacing w:before="0" w:after="40"/>
        <w:jc w:val="both"/>
      </w:pPr>
      <w:r>
        <w:rPr>
          <w:rtl/>
        </w:rPr>
        <w:t>א. את המקום למדורה ביקשו מ־העירייה.</w:t>
      </w:r>
    </w:p>
    <w:p>
      <w:pPr>
        <w:bidi/>
        <w:spacing w:before="0" w:after="40"/>
        <w:jc w:val="both"/>
      </w:pPr>
      <w:r>
        <w:rPr>
          <w:rtl/>
        </w:rPr>
        <w:t>ב. כל ילד אמר משפט טוב על חבר שיושב לידו.</w:t>
      </w:r>
    </w:p>
    <w:p>
      <w:pPr>
        <w:bidi/>
        <w:spacing w:before="0" w:after="40"/>
        <w:jc w:val="both"/>
      </w:pPr>
      <w:r>
        <w:rPr>
          <w:rtl/>
        </w:rPr>
        <w:t>ג. בסוף כיבו את האש ב־מים.</w:t>
      </w:r>
    </w:p>
    <w:p>
      <w:pPr>
        <w:bidi/>
        <w:spacing w:before="160" w:after="60"/>
        <w:jc w:val="both"/>
      </w:pPr>
      <w:r>
        <w:rPr>
          <w:b/>
          <w:bCs/>
          <w:sz w:val="26"/>
          <w:szCs w:val="26"/>
          <w:rtl/>
        </w:rPr>
        <w:t>9. מדוע בחרה המחנכת דווקא בפעילות של «משפט טוב על חבר»? קשרו לסיפור על תלמידי רבי עקיבא.</w:t>
      </w:r>
    </w:p>
    <w:p>
      <w:pPr>
        <w:bidi/>
        <w:spacing w:before="0" w:after="80"/>
        <w:jc w:val="both"/>
      </w:pPr>
      <w:r>
        <w:rPr>
          <w:color w:val="0F7A4F"/>
          <w:rtl/>
        </w:rPr>
        <w:t>תשובה אפשרית: תלמידי רבי עקיבא לא כיבדו זה את זה; המחנכת רצתה לתרגל את ההפך – כבוד הדדי ומילים טובות – כדי לתקן את מה שהיה חסר אז.</w:t>
      </w:r>
    </w:p>
    <w:p>
      <w:pPr>
        <w:bidi/>
        <w:spacing w:before="160" w:after="60"/>
        <w:jc w:val="both"/>
      </w:pPr>
      <w:r>
        <w:rPr>
          <w:b/>
          <w:bCs/>
          <w:sz w:val="26"/>
          <w:szCs w:val="26"/>
          <w:rtl/>
        </w:rPr>
        <w:t>10. כתבו שלושה כללי בטיחות ושמירה על הסביבה למדורת ל"ג בעומר.</w:t>
      </w:r>
    </w:p>
    <w:p>
      <w:pPr>
        <w:bidi/>
        <w:spacing w:before="0" w:after="80"/>
        <w:jc w:val="both"/>
      </w:pPr>
      <w:r>
        <w:rPr>
          <w:color w:val="0F7A4F"/>
          <w:rtl/>
        </w:rPr>
        <w:t>תשובה אפשרית: מקום מוסדר הרחק מעצים ומבתים; מבוגר משגיח ודלי מים; לא שורפים פלסטיק; מכבים היטב ומפנים את הלכלוך.</w:t>
      </w:r>
    </w:p>
    <w:p>
      <w:pPr>
        <w:bidi/>
        <w:spacing w:before="160" w:after="60"/>
        <w:jc w:val="both"/>
      </w:pPr>
      <w:r>
        <w:rPr>
          <w:b/>
          <w:bCs/>
          <w:sz w:val="26"/>
          <w:szCs w:val="26"/>
          <w:rtl/>
        </w:rPr>
        <w:t>11. ציירו ציר זמן מפסח ועד שבועות, וסמנו עליו לפחות ארבעה ימים מיוחדים עם התאריכים שלהם.</w:t>
      </w:r>
    </w:p>
    <w:p>
      <w:pPr>
        <w:bidi/>
        <w:spacing w:before="0" w:after="80"/>
        <w:jc w:val="both"/>
      </w:pPr>
      <w:r>
        <w:rPr>
          <w:color w:val="0F7A4F"/>
          <w:rtl/>
        </w:rPr>
        <w:t>תשובה אפשרית: ציר זמן עם לפחות ארבעה ימים מסומנים בסדר הנכון, למשל: ט"ז בניסן, כ"ז בניסן, ד' באייר, ה' באייר, י"ח באייר, כ"ח באייר, ו' בסיוון.</w:t>
      </w:r>
    </w:p>
    <w:p>
      <w:pPr>
        <w:bidi/>
        <w:spacing w:before="160" w:after="60"/>
        <w:jc w:val="both"/>
      </w:pPr>
      <w:r>
        <w:rPr>
          <w:b/>
          <w:bCs/>
          <w:sz w:val="26"/>
          <w:szCs w:val="26"/>
          <w:rtl/>
        </w:rPr>
        <w:t>12. מה הייתם עושים אילו ראיתם חבר שאינו מכבד ילד אחר בכיתה? כתבו מה הייתם עושים ומדוע.</w:t>
      </w:r>
    </w:p>
    <w:p>
      <w:pPr>
        <w:bidi/>
        <w:spacing w:before="0" w:after="80"/>
        <w:jc w:val="both"/>
      </w:pPr>
      <w:r>
        <w:rPr>
          <w:color w:val="0F7A4F"/>
          <w:rtl/>
        </w:rPr>
        <w:t>תשובה אפשרית: תשובה אישית: לדבר עם החבר, לתמוך בילד שנפגע, לפנות למבוגר אם צריך; נימוק של כבוד הדדי.</w:t>
      </w:r>
    </w:p>
    <w:p>
      <w:pPr>
        <w:bidi/>
        <w:spacing w:before="160" w:after="60"/>
        <w:jc w:val="both"/>
      </w:pPr>
      <w:r>
        <w:rPr>
          <w:b/>
          <w:bCs/>
          <w:sz w:val="26"/>
          <w:szCs w:val="26"/>
          <w:rtl/>
        </w:rPr>
        <w:t>13. אתגר: יום הזיכרון ויום העצמאות צמודים זה לזה. יש הטוענים שזה קשה מדי לעבור כך מעצב לשמחה, ויש הטוענים שזה חשוב. הציגו את שתי העמדות וכתבו מה דעתכם.</w:t>
      </w:r>
    </w:p>
    <w:p>
      <w:pPr>
        <w:bidi/>
        <w:spacing w:before="0" w:after="80"/>
        <w:jc w:val="both"/>
      </w:pPr>
      <w:r>
        <w:rPr>
          <w:color w:val="0F7A4F"/>
          <w:rtl/>
        </w:rPr>
        <w:t>תשובה אפשרית: עמדה א': המעבר החד קשה, בעיקר למשפחות השכולות. עמדה ב': הסמיכות מזכירה שהעצמאות הושגה בזכות הנופלים. דעה אישית מנומקת.</w:t>
      </w:r>
    </w:p>
    <w:sectPr w:rsidR="00FC693F" w:rsidRPr="0006063C" w:rsidSect="00034616">
      <w:footerReference w:type="default" r:id="rId9"/>
      <w:pgSz w:w="11906" w:h="16838"/>
      <w:pgMar w:top="850" w:right="964" w:bottom="907" w:left="96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spacing w:before="0" w:after="80"/>
      <w:jc w:val="center"/>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5"/>
      <w:szCs w:val="25"/>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