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שבועות: מתן תורה, מגילת רות וחסד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שבועות – שמות החג, מנהגיו ומגילת רות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שמות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מדגיש?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שבעת שבועות הספירה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החיטים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הביכורים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הפירות הראשונים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מתן תורתנו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מתן תורה בהר סיני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מנהגים</w:t>
      </w:r>
    </w:p>
    <w:p>
      <w:pPr>
        <w:bidi/>
        <w:spacing w:before="0" w:after="20"/>
        <w:jc w:val="both"/>
      </w:pPr>
      <w:r>
        <w:rPr>
          <w:rtl/>
        </w:rPr>
        <w:t>1. קריאת עשרת הדיברות ומגילת רות.</w:t>
      </w:r>
    </w:p>
    <w:p>
      <w:pPr>
        <w:bidi/>
        <w:spacing w:before="0" w:after="20"/>
        <w:jc w:val="both"/>
      </w:pPr>
      <w:r>
        <w:rPr>
          <w:rtl/>
        </w:rPr>
        <w:t>2. תיקון ליל שבועות – לימוד בלילה.</w:t>
      </w:r>
    </w:p>
    <w:p>
      <w:pPr>
        <w:bidi/>
        <w:spacing w:before="0" w:after="20"/>
        <w:jc w:val="both"/>
      </w:pPr>
      <w:r>
        <w:rPr>
          <w:rtl/>
        </w:rPr>
        <w:t>3. מאכלי חלב, קישוט בירק, טקסי ביכורים.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החסד במגילת רות</w:t>
      </w:r>
    </w:p>
    <w:p>
      <w:pPr>
        <w:bidi/>
        <w:spacing w:before="0" w:after="20"/>
        <w:jc w:val="both"/>
      </w:pPr>
      <w:r>
        <w:rPr>
          <w:rtl/>
        </w:rPr>
        <w:t>1. רות – נאמנות לנעמי.</w:t>
      </w:r>
    </w:p>
    <w:p>
      <w:pPr>
        <w:bidi/>
        <w:spacing w:before="0" w:after="20"/>
        <w:jc w:val="both"/>
      </w:pPr>
      <w:r>
        <w:rPr>
          <w:rtl/>
        </w:rPr>
        <w:t>2. בועז – נדיבות: מאפשר לה ללקט ומוסיף לה מזון.</w:t>
      </w:r>
    </w:p>
    <w:p>
      <w:pPr>
        <w:bidi/>
        <w:spacing w:before="0" w:after="20"/>
        <w:jc w:val="both"/>
      </w:pPr>
      <w:r>
        <w:rPr>
          <w:rtl/>
        </w:rPr>
        <w:t>3. הלקט – מצווה להשאיר לעניים חלק מן הקציר.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שבועות חל בו' בסיוון: חג הקציר, הביכורים ומתן תורה. מגילת רות מלמדת על חסד – נאמנות, נדיבות ודאגה לאחר.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מדוע מתאים לקרוא את מגילת רות בשבועות? ___</w:t>
      </w:r>
    </w:p>
    <w:p>
      <w:pPr>
        <w:bidi/>
        <w:spacing w:before="0" w:after="20"/>
        <w:jc w:val="both"/>
      </w:pPr>
      <w:r>
        <w:rPr>
          <w:rtl/>
        </w:rPr>
        <w:t>1. הסיפור מתרחש בעונת הקציר – כמו שבועות, חג הקציר.</w:t>
      </w:r>
    </w:p>
    <w:p>
      <w:pPr>
        <w:bidi/>
        <w:spacing w:before="0" w:after="20"/>
        <w:jc w:val="both"/>
      </w:pPr>
      <w:r>
        <w:rPr>
          <w:rtl/>
        </w:rPr>
        <w:t>2. רות בוחרת להצטרף לעם ישראל, כמו העם שקיבל את התורה.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בגלל הקציר ובגלל הבחירה של רות להצטרף לעם ישראל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שבועות חל ב־__________ בסיוון.</w:t>
      </w:r>
    </w:p>
    <w:p>
      <w:pPr>
        <w:bidi/>
        <w:spacing w:before="0" w:after="60"/>
        <w:jc w:val="both"/>
      </w:pPr>
      <w:r>
        <w:rPr>
          <w:rtl/>
        </w:rPr>
        <w:t>ב. הלימוד בלילה נקרא תיקון ליל __________.</w:t>
      </w:r>
    </w:p>
    <w:p>
      <w:pPr>
        <w:bidi/>
        <w:spacing w:before="0" w:after="60"/>
        <w:jc w:val="both"/>
      </w:pPr>
      <w:r>
        <w:rPr>
          <w:rtl/>
        </w:rPr>
        <w:t>ג. רות הייתה סבתא רבתא של __________ המלך.</w:t>
      </w:r>
    </w:p>
    <w:p>
      <w:pPr>
        <w:bidi/>
        <w:spacing w:before="0" w:after="60"/>
        <w:jc w:val="both"/>
      </w:pPr>
      <w:r>
        <w:rPr>
          <w:rtl/>
        </w:rPr>
        <w:t>ד. חג הביכורים: הבאת הפירות ה־__________.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ו' · ב. שבועות · ג. דוד · ד. ראשונים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