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ו'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שבועות: מתן תורה, מגילת רות וחסד</w:t>
      </w:r>
    </w:p>
    <w:p>
      <w:pPr>
        <w:bidi/>
        <w:spacing w:before="160" w:after="60"/>
        <w:jc w:val="both"/>
      </w:pPr>
      <w:r>
        <w:rPr>
          <w:b/>
          <w:bCs/>
          <w:sz w:val="26"/>
          <w:szCs w:val="26"/>
          <w:rtl/>
        </w:rPr>
        <w:t>1. השלימו בעזרת מחסן המילים.</w:t>
      </w:r>
    </w:p>
    <w:p>
      <w:pPr>
        <w:bidi/>
        <w:spacing w:before="0" w:after="80"/>
        <w:jc w:val="both"/>
      </w:pPr>
      <w:r>
        <w:rPr>
          <w:color w:val="1D4ED8"/>
          <w:sz w:val="24"/>
          <w:szCs w:val="24"/>
          <w:rtl/>
        </w:rPr>
        <w:t>מחסן מילים: סיוון  |  סיני  |  ביכורים  |  חלב  |  רות  |  חיטים</w:t>
      </w:r>
    </w:p>
    <w:p>
      <w:pPr>
        <w:bidi/>
        <w:spacing w:before="0" w:after="60"/>
        <w:jc w:val="both"/>
      </w:pPr>
      <w:r>
        <w:rPr>
          <w:rtl/>
        </w:rPr>
        <w:t>א. שבועות חל בחודש __________.</w:t>
      </w:r>
    </w:p>
    <w:p>
      <w:pPr>
        <w:bidi/>
        <w:spacing w:before="0" w:after="60"/>
        <w:jc w:val="both"/>
      </w:pPr>
      <w:r>
        <w:rPr>
          <w:rtl/>
        </w:rPr>
        <w:t>ב. לפי המסורת ניתנה התורה בהר __________.</w:t>
      </w:r>
    </w:p>
    <w:p>
      <w:pPr>
        <w:bidi/>
        <w:spacing w:before="0" w:after="60"/>
        <w:jc w:val="both"/>
      </w:pPr>
      <w:r>
        <w:rPr>
          <w:rtl/>
        </w:rPr>
        <w:t>ג. הפירות הראשונים נקראים __________.</w:t>
      </w:r>
    </w:p>
    <w:p>
      <w:pPr>
        <w:bidi/>
        <w:spacing w:before="0" w:after="60"/>
        <w:jc w:val="both"/>
      </w:pPr>
      <w:r>
        <w:rPr>
          <w:rtl/>
        </w:rPr>
        <w:t>ד. בשבועות נוהגים לאכול מאכלי __________.</w:t>
      </w:r>
    </w:p>
    <w:p>
      <w:pPr>
        <w:bidi/>
        <w:spacing w:before="0" w:after="60"/>
        <w:jc w:val="both"/>
      </w:pPr>
      <w:r>
        <w:rPr>
          <w:rtl/>
        </w:rPr>
        <w:t>ה. בבית הכנסת קוראים את מגילת __________.</w:t>
      </w:r>
    </w:p>
    <w:p>
      <w:pPr>
        <w:bidi/>
        <w:spacing w:before="0" w:after="60"/>
        <w:jc w:val="both"/>
      </w:pPr>
      <w:r>
        <w:rPr>
          <w:rtl/>
        </w:rPr>
        <w:t>ו. בשבועות היה קציר ה־__________.</w:t>
      </w:r>
    </w:p>
    <w:p>
      <w:pPr>
        <w:bidi/>
        <w:spacing w:before="160" w:after="60"/>
        <w:jc w:val="both"/>
      </w:pPr>
      <w:r>
        <w:rPr>
          <w:b/>
          <w:bCs/>
          <w:sz w:val="26"/>
          <w:szCs w:val="26"/>
          <w:rtl/>
        </w:rPr>
        <w:t>2. התאימו כל דמות במגילת רות לתיאור.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רות</w:t>
            </w:r>
          </w:p>
        </w:tc>
        <w:tc>
          <w:tcPr>
            <w:tcW w:type="dxa" w:w="4989"/>
          </w:tcPr>
          <w:p>
            <w:pPr>
              <w:bidi/>
              <w:spacing w:before="0" w:after="40"/>
              <w:jc w:val="both"/>
            </w:pPr>
            <w:r>
              <w:rPr>
                <w:rtl/>
              </w:rPr>
              <w:t>[   ] המואבייה שנשארה עם חמותה</w:t>
            </w:r>
          </w:p>
        </w:tc>
      </w:tr>
      <w:tr>
        <w:tc>
          <w:tcPr>
            <w:tcW w:type="dxa" w:w="4989"/>
          </w:tcPr>
          <w:p>
            <w:pPr>
              <w:bidi/>
              <w:spacing w:before="0" w:after="40"/>
              <w:jc w:val="both"/>
            </w:pPr>
            <w:r>
              <w:rPr>
                <w:rtl/>
              </w:rPr>
              <w:t>2. נעמי</w:t>
            </w:r>
          </w:p>
        </w:tc>
        <w:tc>
          <w:tcPr>
            <w:tcW w:type="dxa" w:w="4989"/>
          </w:tcPr>
          <w:p>
            <w:pPr>
              <w:bidi/>
              <w:spacing w:before="0" w:after="40"/>
              <w:jc w:val="both"/>
            </w:pPr>
            <w:r>
              <w:rPr>
                <w:rtl/>
              </w:rPr>
              <w:t>[   ] נינה של רות, לימים מלך</w:t>
            </w:r>
          </w:p>
        </w:tc>
      </w:tr>
      <w:tr>
        <w:tc>
          <w:tcPr>
            <w:tcW w:type="dxa" w:w="4989"/>
          </w:tcPr>
          <w:p>
            <w:pPr>
              <w:bidi/>
              <w:spacing w:before="0" w:after="40"/>
              <w:jc w:val="both"/>
            </w:pPr>
            <w:r>
              <w:rPr>
                <w:rtl/>
              </w:rPr>
              <w:t>3. ערפה</w:t>
            </w:r>
          </w:p>
        </w:tc>
        <w:tc>
          <w:tcPr>
            <w:tcW w:type="dxa" w:w="4989"/>
          </w:tcPr>
          <w:p>
            <w:pPr>
              <w:bidi/>
              <w:spacing w:before="0" w:after="40"/>
              <w:jc w:val="both"/>
            </w:pPr>
            <w:r>
              <w:rPr>
                <w:rtl/>
              </w:rPr>
              <w:t>[   ] בעל השדה שנהג בנדיבות</w:t>
            </w:r>
          </w:p>
        </w:tc>
      </w:tr>
      <w:tr>
        <w:tc>
          <w:tcPr>
            <w:tcW w:type="dxa" w:w="4989"/>
          </w:tcPr>
          <w:p>
            <w:pPr>
              <w:bidi/>
              <w:spacing w:before="0" w:after="40"/>
              <w:jc w:val="both"/>
            </w:pPr>
            <w:r>
              <w:rPr>
                <w:rtl/>
              </w:rPr>
              <w:t>4. בועז</w:t>
            </w:r>
          </w:p>
        </w:tc>
        <w:tc>
          <w:tcPr>
            <w:tcW w:type="dxa" w:w="4989"/>
          </w:tcPr>
          <w:p>
            <w:pPr>
              <w:bidi/>
              <w:spacing w:before="0" w:after="40"/>
              <w:jc w:val="both"/>
            </w:pPr>
            <w:r>
              <w:rPr>
                <w:rtl/>
              </w:rPr>
              <w:t>[   ] נפרדה מנעמי וחזרה לעמה</w:t>
            </w:r>
          </w:p>
        </w:tc>
      </w:tr>
      <w:tr>
        <w:tc>
          <w:tcPr>
            <w:tcW w:type="dxa" w:w="4989"/>
          </w:tcPr>
          <w:p>
            <w:pPr>
              <w:bidi/>
              <w:spacing w:before="0" w:after="40"/>
              <w:jc w:val="both"/>
            </w:pPr>
            <w:r>
              <w:rPr>
                <w:rtl/>
              </w:rPr>
              <w:t>5. דוד</w:t>
            </w:r>
          </w:p>
        </w:tc>
        <w:tc>
          <w:tcPr>
            <w:tcW w:type="dxa" w:w="4989"/>
          </w:tcPr>
          <w:p>
            <w:pPr>
              <w:bidi/>
              <w:spacing w:before="0" w:after="40"/>
              <w:jc w:val="both"/>
            </w:pPr>
            <w:r>
              <w:rPr>
                <w:rtl/>
              </w:rPr>
              <w:t>[   ] חזרה לבית לחם אחרי שאיבדה את משפחתה</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שבועות חל מיד בתום 49 ימי ספירת העומר.      נכון / לא נכון</w:t>
      </w:r>
    </w:p>
    <w:p>
      <w:pPr>
        <w:bidi/>
        <w:spacing w:before="0" w:after="60"/>
        <w:jc w:val="both"/>
      </w:pPr>
      <w:r>
        <w:rPr>
          <w:rtl/>
        </w:rPr>
        <w:t>ב. בשבועות קוראים את מגילת אסתר.      נכון / לא נכון</w:t>
      </w:r>
    </w:p>
    <w:p>
      <w:pPr>
        <w:bidi/>
        <w:spacing w:before="0" w:after="60"/>
        <w:jc w:val="both"/>
      </w:pPr>
      <w:r>
        <w:rPr>
          <w:rtl/>
        </w:rPr>
        <w:t>ג. שבעת המינים מופיעים בספר דברים.      נכון / לא נכון</w:t>
      </w:r>
    </w:p>
    <w:p>
      <w:pPr>
        <w:bidi/>
        <w:spacing w:before="0" w:after="60"/>
        <w:jc w:val="both"/>
      </w:pPr>
      <w:r>
        <w:rPr>
          <w:rtl/>
        </w:rPr>
        <w:t>ד. רות הייתה בת העם המצרי.      נכון / לא נכון</w:t>
      </w:r>
    </w:p>
    <w:p>
      <w:pPr>
        <w:bidi/>
        <w:spacing w:before="160" w:after="60"/>
        <w:jc w:val="both"/>
      </w:pPr>
      <w:r>
        <w:rPr>
          <w:b/>
          <w:bCs/>
          <w:sz w:val="26"/>
          <w:szCs w:val="26"/>
          <w:rtl/>
        </w:rPr>
        <w:t>4. מיינו את המנהגים לפי השם של החג שהם קשורים אליו.</w:t>
      </w:r>
    </w:p>
    <w:p>
      <w:pPr>
        <w:bidi/>
        <w:spacing w:before="0" w:after="80"/>
        <w:jc w:val="both"/>
      </w:pPr>
      <w:r>
        <w:rPr>
          <w:color w:val="1D4ED8"/>
          <w:sz w:val="24"/>
          <w:szCs w:val="24"/>
          <w:rtl/>
        </w:rPr>
        <w:t>המילים: תהלוכה עם סלי פירות  |  קריאת עשרת הדיברות  |  תיקון ליל שבועות  |  טקס קציר בשדה  |  הבאת פירות ראשונים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חג הביכורים</w:t>
            </w:r>
          </w:p>
        </w:tc>
        <w:tc>
          <w:tcPr>
            <w:tcW w:type="dxa" w:w="3326"/>
            <w:shd w:val="clear" w:color="auto" w:fill="1d4ed8"/>
          </w:tcPr>
          <w:p>
            <w:pPr>
              <w:bidi/>
              <w:spacing w:before="0" w:after="40"/>
              <w:jc w:val="both"/>
            </w:pPr>
            <w:r>
              <w:rPr>
                <w:b/>
                <w:bCs/>
                <w:color w:val="FFFFFF"/>
                <w:rtl/>
              </w:rPr>
              <w:t>זמן מתן תורתנו</w:t>
            </w:r>
          </w:p>
        </w:tc>
        <w:tc>
          <w:tcPr>
            <w:tcW w:type="dxa" w:w="3326"/>
            <w:shd w:val="clear" w:color="auto" w:fill="1d4ed8"/>
          </w:tcPr>
          <w:p>
            <w:pPr>
              <w:bidi/>
              <w:spacing w:before="0" w:after="40"/>
              <w:jc w:val="both"/>
            </w:pPr>
            <w:r>
              <w:rPr>
                <w:b/>
                <w:bCs/>
                <w:color w:val="FFFFFF"/>
                <w:rtl/>
              </w:rPr>
              <w:t>חג הקציר</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d4ed8"/>
          </w:tcPr>
          <w:p>
            <w:pPr>
              <w:bidi/>
              <w:spacing w:before="0" w:after="40"/>
              <w:jc w:val="both"/>
            </w:pPr>
            <w:r>
              <w:rPr>
                <w:b/>
                <w:bCs/>
                <w:color w:val="FFFFFF"/>
                <w:rtl/>
              </w:rPr>
              <w:t>תאריך</w:t>
            </w:r>
          </w:p>
        </w:tc>
        <w:tc>
          <w:tcPr>
            <w:tcW w:type="dxa" w:w="2494"/>
            <w:shd w:val="clear" w:color="auto" w:fill="1d4ed8"/>
          </w:tcPr>
          <w:p>
            <w:pPr>
              <w:bidi/>
              <w:spacing w:before="0" w:after="40"/>
              <w:jc w:val="both"/>
            </w:pPr>
            <w:r>
              <w:rPr>
                <w:b/>
                <w:bCs/>
                <w:color w:val="FFFFFF"/>
                <w:rtl/>
              </w:rPr>
              <w:t>סמל</w:t>
            </w:r>
          </w:p>
        </w:tc>
        <w:tc>
          <w:tcPr>
            <w:tcW w:type="dxa" w:w="2494"/>
            <w:shd w:val="clear" w:color="auto" w:fill="1d4ed8"/>
          </w:tcPr>
          <w:p>
            <w:pPr>
              <w:bidi/>
              <w:spacing w:before="0" w:after="40"/>
              <w:jc w:val="both"/>
            </w:pPr>
            <w:r>
              <w:rPr>
                <w:b/>
                <w:bCs/>
                <w:color w:val="FFFFFF"/>
                <w:rtl/>
              </w:rPr>
              <w:t>מנהג</w:t>
            </w:r>
          </w:p>
        </w:tc>
        <w:tc>
          <w:tcPr>
            <w:tcW w:type="dxa" w:w="2494"/>
            <w:shd w:val="clear" w:color="auto" w:fill="1d4ed8"/>
          </w:tcPr>
          <w:p>
            <w:pPr>
              <w:bidi/>
              <w:spacing w:before="0" w:after="40"/>
              <w:jc w:val="both"/>
            </w:pPr>
            <w:r>
              <w:rPr>
                <w:b/>
                <w:bCs/>
                <w:color w:val="FFFFFF"/>
                <w:rtl/>
              </w:rPr>
              <w:t>ערך</w:t>
            </w:r>
          </w:p>
        </w:tc>
      </w:tr>
      <w:tr>
        <w:tc>
          <w:tcPr>
            <w:tcW w:type="dxa" w:w="2494"/>
          </w:tcPr>
          <w:p>
            <w:pPr>
              <w:bidi/>
              <w:spacing w:before="0" w:after="40"/>
              <w:jc w:val="both"/>
            </w:pPr>
            <w:r>
              <w:rPr>
                <w:rtl/>
              </w:rPr>
              <w:t>ו' בסיוון</w:t>
            </w:r>
          </w:p>
        </w:tc>
        <w:tc>
          <w:tcPr>
            <w:tcW w:type="dxa" w:w="2494"/>
          </w:tcPr>
          <w:p>
            <w:pPr>
              <w:bidi/>
              <w:spacing w:before="0" w:after="40"/>
              <w:jc w:val="both"/>
            </w:pPr>
            <w:r>
              <w:rPr>
                <w:rtl/>
              </w:rPr>
            </w:r>
          </w:p>
        </w:tc>
        <w:tc>
          <w:tcPr>
            <w:tcW w:type="dxa" w:w="2494"/>
          </w:tcPr>
          <w:p>
            <w:pPr>
              <w:bidi/>
              <w:spacing w:before="0" w:after="40"/>
              <w:jc w:val="both"/>
            </w:pPr>
            <w:r>
              <w:rPr>
                <w:rtl/>
              </w:rPr>
              <w:t>קריאת מגילת רות</w:t>
            </w:r>
          </w:p>
        </w:tc>
        <w:tc>
          <w:tcPr>
            <w:tcW w:type="dxa" w:w="2494"/>
          </w:tcPr>
          <w:p>
            <w:pPr>
              <w:bidi/>
              <w:spacing w:before="0" w:after="40"/>
              <w:jc w:val="both"/>
            </w:pPr>
            <w:r>
              <w:rPr>
                <w:rtl/>
              </w:rPr>
            </w:r>
          </w:p>
        </w:tc>
      </w:tr>
      <w:tr>
        <w:tc>
          <w:tcPr>
            <w:tcW w:type="dxa" w:w="2494"/>
          </w:tcPr>
          <w:p>
            <w:pPr>
              <w:bidi/>
              <w:spacing w:before="0" w:after="40"/>
              <w:jc w:val="both"/>
            </w:pPr>
            <w:r>
              <w:rPr>
                <w:rtl/>
              </w:rPr>
            </w:r>
          </w:p>
        </w:tc>
        <w:tc>
          <w:tcPr>
            <w:tcW w:type="dxa" w:w="2494"/>
          </w:tcPr>
          <w:p>
            <w:pPr>
              <w:bidi/>
              <w:spacing w:before="0" w:after="40"/>
              <w:jc w:val="both"/>
            </w:pPr>
            <w:r>
              <w:rPr>
                <w:rtl/>
              </w:rPr>
              <w:t>סל ביכורים</w:t>
            </w:r>
          </w:p>
        </w:tc>
        <w:tc>
          <w:tcPr>
            <w:tcW w:type="dxa" w:w="2494"/>
          </w:tcPr>
          <w:p>
            <w:pPr>
              <w:bidi/>
              <w:spacing w:before="0" w:after="40"/>
              <w:jc w:val="both"/>
            </w:pPr>
            <w:r>
              <w:rPr>
                <w:rtl/>
              </w:rPr>
            </w:r>
          </w:p>
        </w:tc>
        <w:tc>
          <w:tcPr>
            <w:tcW w:type="dxa" w:w="2494"/>
          </w:tcPr>
          <w:p>
            <w:pPr>
              <w:bidi/>
              <w:spacing w:before="0" w:after="40"/>
              <w:jc w:val="both"/>
            </w:pPr>
            <w:r>
              <w:rPr>
                <w:rtl/>
              </w:rPr>
              <w:t>הכרת תודה</w:t>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מה פירוש «ללקט» במגילת רות?</w:t>
      </w:r>
    </w:p>
    <w:p>
      <w:pPr>
        <w:bidi/>
        <w:spacing w:before="0" w:after="80"/>
        <w:jc w:val="both"/>
      </w:pPr>
      <w:r>
        <w:rPr>
          <w:rtl/>
        </w:rPr>
        <w:t xml:space="preserve">   ○ לאסוף שיבולים שנשארו בשדה אחרי הקוצרים      ○ לקנות חיטה בשוק      ○ לזרוע זרעים</w:t>
      </w:r>
    </w:p>
    <w:p>
      <w:pPr>
        <w:bidi/>
        <w:spacing w:before="0" w:after="20"/>
        <w:jc w:val="both"/>
      </w:pPr>
      <w:r>
        <w:rPr>
          <w:rtl/>
        </w:rPr>
        <w:t>ב. מה אמרה רות לנעמי?</w:t>
      </w:r>
    </w:p>
    <w:p>
      <w:pPr>
        <w:bidi/>
        <w:spacing w:before="0" w:after="80"/>
        <w:jc w:val="both"/>
      </w:pPr>
      <w:r>
        <w:rPr>
          <w:rtl/>
        </w:rPr>
        <w:t xml:space="preserve">   ○ «לכי לשלום»      ○ «עמך עמי ואלוהייך אלוהיי»      ○ «נעשה ונשמע»</w:t>
      </w:r>
    </w:p>
    <w:p>
      <w:pPr>
        <w:bidi/>
        <w:spacing w:before="120" w:after="40"/>
        <w:jc w:val="center"/>
      </w:pPr>
      <w:r>
        <w:rPr>
          <w:rFonts w:ascii="Aharoni" w:hAnsi="Aharoni" w:cs="Aharoni"/>
          <w:b/>
          <w:bCs/>
          <w:color w:val="1D4ED8"/>
          <w:sz w:val="30"/>
          <w:szCs w:val="30"/>
          <w:rtl/>
        </w:rPr>
        <w:t>הסל של עומר</w:t>
      </w:r>
    </w:p>
    <w:p>
      <w:pPr>
        <w:bidi/>
        <w:spacing w:before="0" w:after="80"/>
        <w:jc w:val="both"/>
      </w:pPr>
      <w:r>
        <w:rPr>
          <w:rtl/>
        </w:rPr>
        <w:t>בכפר שבו גר עומר עורכים בכל שבועות טקס ביכורים. כל משפחה מביאה סל עם הפירות הראשונים מן השדה או מן הגינה. השנה רצה עומר להביא תאנים מן העץ שנטע עם סבו לפני שלוש שנים.</w:t>
      </w:r>
    </w:p>
    <w:p>
      <w:pPr>
        <w:bidi/>
        <w:spacing w:before="0" w:after="80"/>
        <w:jc w:val="both"/>
      </w:pPr>
      <w:r>
        <w:rPr>
          <w:rtl/>
        </w:rPr>
        <w:t>יומיים לפני החג גילה עומר שהציפורים אכלו כמעט את כל התאנים. נשארו רק שלוש קטנות. הוא התבייש להביא סל כמעט ריק.</w:t>
      </w:r>
    </w:p>
    <w:p>
      <w:pPr>
        <w:bidi/>
        <w:spacing w:before="0" w:after="80"/>
        <w:jc w:val="both"/>
      </w:pPr>
      <w:r>
        <w:rPr>
          <w:rtl/>
        </w:rPr>
        <w:t>סבו הניח יד על כתפו: «הביכורים אינם תחרות על הסל הגדול. הם תודה על מה שצמח – ואפילו על מעט». בטקס הניח עומר את שלוש התאנים בסל, ליד פתק שכתב: «תודה לעץ, לסבא ולגשם».</w:t>
      </w:r>
    </w:p>
    <w:p>
      <w:pPr>
        <w:bidi/>
        <w:spacing w:before="160" w:after="60"/>
        <w:jc w:val="both"/>
      </w:pPr>
      <w:r>
        <w:rPr>
          <w:b/>
          <w:bCs/>
          <w:sz w:val="26"/>
          <w:szCs w:val="26"/>
          <w:rtl/>
        </w:rPr>
        <w:t>8. על פי «הסל של עומר» השלימו.</w:t>
      </w:r>
    </w:p>
    <w:p>
      <w:pPr>
        <w:bidi/>
        <w:spacing w:before="0" w:after="60"/>
        <w:jc w:val="both"/>
      </w:pPr>
      <w:r>
        <w:rPr>
          <w:rtl/>
        </w:rPr>
        <w:t>א. עומר רצה להביא __________ מן העץ.</w:t>
      </w:r>
    </w:p>
    <w:p>
      <w:pPr>
        <w:bidi/>
        <w:spacing w:before="0" w:after="60"/>
        <w:jc w:val="both"/>
      </w:pPr>
      <w:r>
        <w:rPr>
          <w:rtl/>
        </w:rPr>
        <w:t>ב. את רוב הפירות אכלו __________.</w:t>
      </w:r>
    </w:p>
    <w:p>
      <w:pPr>
        <w:bidi/>
        <w:spacing w:before="0" w:after="60"/>
        <w:jc w:val="both"/>
      </w:pPr>
      <w:r>
        <w:rPr>
          <w:rtl/>
        </w:rPr>
        <w:t>ג. על הפתק כתב עומר תודה לעץ, לסבא ול־__________.</w:t>
      </w:r>
    </w:p>
    <w:p>
      <w:pPr>
        <w:bidi/>
        <w:spacing w:before="160" w:after="60"/>
        <w:jc w:val="both"/>
      </w:pPr>
      <w:r>
        <w:rPr>
          <w:b/>
          <w:bCs/>
          <w:sz w:val="26"/>
          <w:szCs w:val="26"/>
          <w:rtl/>
        </w:rPr>
        <w:t>9. מה לימד הסבא את עומר על משמעות הביכורים? הסבירו במילים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על מה אתם רוצים להגיד «תודה» השנה? כתבו «פתק ביכורים» אישי עם שלושה דברים.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סל ביכורים עם לפחות ארבעה מתוך שבעת המינים, ורשמו ליד כל פרי את שמו.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בועז הורה לקוצרים להשאיר לרות שיבולים. איך אפשר לנהוג כמו בועז בבית הספר? כתבו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רות לא נולדה בעם ישראל, ובכל זאת הייתה סבתא רבתא של דוד המלך. מה המסר של הסיפור על קבלת האחר? כתבו את דעתכם ונמקו בשני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דף עבודה – תשובות</w:t>
      </w:r>
    </w:p>
    <w:p>
      <w:pPr>
        <w:bidi/>
        <w:spacing w:before="0" w:after="120"/>
        <w:jc w:val="both"/>
      </w:pPr>
      <w:r>
        <w:rPr>
          <w:rFonts w:ascii="Aharoni" w:hAnsi="Aharoni" w:cs="Aharoni"/>
          <w:b/>
          <w:bCs/>
          <w:color w:val="0F7A4F"/>
          <w:sz w:val="36"/>
          <w:szCs w:val="36"/>
          <w:rtl/>
        </w:rPr>
        <w:t>תשובות – שבועות: מתן תורה, מגילת רות וחסד</w:t>
      </w:r>
    </w:p>
    <w:p>
      <w:pPr>
        <w:bidi/>
        <w:spacing w:before="160" w:after="60"/>
        <w:jc w:val="both"/>
      </w:pPr>
      <w:r>
        <w:rPr>
          <w:b/>
          <w:bCs/>
          <w:sz w:val="26"/>
          <w:szCs w:val="26"/>
          <w:rtl/>
        </w:rPr>
        <w:t>1. השלימו בעזרת מחסן המילים.</w:t>
      </w:r>
    </w:p>
    <w:p>
      <w:pPr>
        <w:bidi/>
        <w:spacing w:before="0" w:after="40"/>
        <w:jc w:val="both"/>
      </w:pPr>
      <w:r>
        <w:rPr>
          <w:rtl/>
        </w:rPr>
        <w:t>א. שבועות חל בחודש סיוון.</w:t>
      </w:r>
    </w:p>
    <w:p>
      <w:pPr>
        <w:bidi/>
        <w:spacing w:before="0" w:after="40"/>
        <w:jc w:val="both"/>
      </w:pPr>
      <w:r>
        <w:rPr>
          <w:rtl/>
        </w:rPr>
        <w:t>ב. לפי המסורת ניתנה התורה בהר סיני.</w:t>
      </w:r>
    </w:p>
    <w:p>
      <w:pPr>
        <w:bidi/>
        <w:spacing w:before="0" w:after="40"/>
        <w:jc w:val="both"/>
      </w:pPr>
      <w:r>
        <w:rPr>
          <w:rtl/>
        </w:rPr>
        <w:t>ג. הפירות הראשונים נקראים ביכורים.</w:t>
      </w:r>
    </w:p>
    <w:p>
      <w:pPr>
        <w:bidi/>
        <w:spacing w:before="0" w:after="40"/>
        <w:jc w:val="both"/>
      </w:pPr>
      <w:r>
        <w:rPr>
          <w:rtl/>
        </w:rPr>
        <w:t>ד. בשבועות נוהגים לאכול מאכלי חלב.</w:t>
      </w:r>
    </w:p>
    <w:p>
      <w:pPr>
        <w:bidi/>
        <w:spacing w:before="0" w:after="40"/>
        <w:jc w:val="both"/>
      </w:pPr>
      <w:r>
        <w:rPr>
          <w:rtl/>
        </w:rPr>
        <w:t>ה. בבית הכנסת קוראים את מגילת רות.</w:t>
      </w:r>
    </w:p>
    <w:p>
      <w:pPr>
        <w:bidi/>
        <w:spacing w:before="0" w:after="40"/>
        <w:jc w:val="both"/>
      </w:pPr>
      <w:r>
        <w:rPr>
          <w:rtl/>
        </w:rPr>
        <w:t>ו. בשבועות היה קציר ה־חיטים.</w:t>
      </w:r>
    </w:p>
    <w:p>
      <w:pPr>
        <w:bidi/>
        <w:spacing w:before="160" w:after="60"/>
        <w:jc w:val="both"/>
      </w:pPr>
      <w:r>
        <w:rPr>
          <w:b/>
          <w:bCs/>
          <w:sz w:val="26"/>
          <w:szCs w:val="26"/>
          <w:rtl/>
        </w:rPr>
        <w:t>2. התאימו כל דמות במגילת רות לתיאור.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רות</w:t>
            </w:r>
          </w:p>
        </w:tc>
        <w:tc>
          <w:tcPr>
            <w:tcW w:type="dxa" w:w="4989"/>
          </w:tcPr>
          <w:p>
            <w:pPr>
              <w:bidi/>
              <w:spacing w:before="0" w:after="40"/>
              <w:jc w:val="both"/>
            </w:pPr>
            <w:r>
              <w:rPr>
                <w:rtl/>
              </w:rPr>
              <w:t>[1] המואבייה שנשארה עם חמותה</w:t>
            </w:r>
          </w:p>
        </w:tc>
      </w:tr>
      <w:tr>
        <w:tc>
          <w:tcPr>
            <w:tcW w:type="dxa" w:w="4989"/>
          </w:tcPr>
          <w:p>
            <w:pPr>
              <w:bidi/>
              <w:spacing w:before="0" w:after="40"/>
              <w:jc w:val="both"/>
            </w:pPr>
            <w:r>
              <w:rPr>
                <w:rtl/>
              </w:rPr>
              <w:t>2. נעמי</w:t>
            </w:r>
          </w:p>
        </w:tc>
        <w:tc>
          <w:tcPr>
            <w:tcW w:type="dxa" w:w="4989"/>
          </w:tcPr>
          <w:p>
            <w:pPr>
              <w:bidi/>
              <w:spacing w:before="0" w:after="40"/>
              <w:jc w:val="both"/>
            </w:pPr>
            <w:r>
              <w:rPr>
                <w:rtl/>
              </w:rPr>
              <w:t>[5] נינה של רות, לימים מלך</w:t>
            </w:r>
          </w:p>
        </w:tc>
      </w:tr>
      <w:tr>
        <w:tc>
          <w:tcPr>
            <w:tcW w:type="dxa" w:w="4989"/>
          </w:tcPr>
          <w:p>
            <w:pPr>
              <w:bidi/>
              <w:spacing w:before="0" w:after="40"/>
              <w:jc w:val="both"/>
            </w:pPr>
            <w:r>
              <w:rPr>
                <w:rtl/>
              </w:rPr>
              <w:t>3. ערפה</w:t>
            </w:r>
          </w:p>
        </w:tc>
        <w:tc>
          <w:tcPr>
            <w:tcW w:type="dxa" w:w="4989"/>
          </w:tcPr>
          <w:p>
            <w:pPr>
              <w:bidi/>
              <w:spacing w:before="0" w:after="40"/>
              <w:jc w:val="both"/>
            </w:pPr>
            <w:r>
              <w:rPr>
                <w:rtl/>
              </w:rPr>
              <w:t>[4] בעל השדה שנהג בנדיבות</w:t>
            </w:r>
          </w:p>
        </w:tc>
      </w:tr>
      <w:tr>
        <w:tc>
          <w:tcPr>
            <w:tcW w:type="dxa" w:w="4989"/>
          </w:tcPr>
          <w:p>
            <w:pPr>
              <w:bidi/>
              <w:spacing w:before="0" w:after="40"/>
              <w:jc w:val="both"/>
            </w:pPr>
            <w:r>
              <w:rPr>
                <w:rtl/>
              </w:rPr>
              <w:t>4. בועז</w:t>
            </w:r>
          </w:p>
        </w:tc>
        <w:tc>
          <w:tcPr>
            <w:tcW w:type="dxa" w:w="4989"/>
          </w:tcPr>
          <w:p>
            <w:pPr>
              <w:bidi/>
              <w:spacing w:before="0" w:after="40"/>
              <w:jc w:val="both"/>
            </w:pPr>
            <w:r>
              <w:rPr>
                <w:rtl/>
              </w:rPr>
              <w:t>[3] נפרדה מנעמי וחזרה לעמה</w:t>
            </w:r>
          </w:p>
        </w:tc>
      </w:tr>
      <w:tr>
        <w:tc>
          <w:tcPr>
            <w:tcW w:type="dxa" w:w="4989"/>
          </w:tcPr>
          <w:p>
            <w:pPr>
              <w:bidi/>
              <w:spacing w:before="0" w:after="40"/>
              <w:jc w:val="both"/>
            </w:pPr>
            <w:r>
              <w:rPr>
                <w:rtl/>
              </w:rPr>
              <w:t>5. דוד</w:t>
            </w:r>
          </w:p>
        </w:tc>
        <w:tc>
          <w:tcPr>
            <w:tcW w:type="dxa" w:w="4989"/>
          </w:tcPr>
          <w:p>
            <w:pPr>
              <w:bidi/>
              <w:spacing w:before="0" w:after="40"/>
              <w:jc w:val="both"/>
            </w:pPr>
            <w:r>
              <w:rPr>
                <w:rtl/>
              </w:rPr>
              <w:t>[2] חזרה לבית לחם אחרי שאיבדה את משפחתה</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שבועות חל מיד בתום 49 ימי ספירת העומר. – נכון</w:t>
      </w:r>
    </w:p>
    <w:p>
      <w:pPr>
        <w:bidi/>
        <w:spacing w:before="0" w:after="40"/>
        <w:jc w:val="both"/>
      </w:pPr>
      <w:r>
        <w:rPr>
          <w:rtl/>
        </w:rPr>
        <w:t>ב. בשבועות קוראים את מגילת אסתר. – לא נכון – בשבועות קוראים את מגילת רות</w:t>
      </w:r>
    </w:p>
    <w:p>
      <w:pPr>
        <w:bidi/>
        <w:spacing w:before="0" w:after="40"/>
        <w:jc w:val="both"/>
      </w:pPr>
      <w:r>
        <w:rPr>
          <w:rtl/>
        </w:rPr>
        <w:t>ג. שבעת המינים מופיעים בספר דברים. – נכון</w:t>
      </w:r>
    </w:p>
    <w:p>
      <w:pPr>
        <w:bidi/>
        <w:spacing w:before="0" w:after="40"/>
        <w:jc w:val="both"/>
      </w:pPr>
      <w:r>
        <w:rPr>
          <w:rtl/>
        </w:rPr>
        <w:t>ד. רות הייתה בת העם המצרי. – לא נכון – רות הייתה מואבייה</w:t>
      </w:r>
    </w:p>
    <w:p>
      <w:pPr>
        <w:bidi/>
        <w:spacing w:before="160" w:after="60"/>
        <w:jc w:val="both"/>
      </w:pPr>
      <w:r>
        <w:rPr>
          <w:b/>
          <w:bCs/>
          <w:sz w:val="26"/>
          <w:szCs w:val="26"/>
          <w:rtl/>
        </w:rPr>
        <w:t>4. מיינו את המנהגים לפי השם של החג שהם קשורים אליו.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חג הביכורים</w:t>
            </w:r>
          </w:p>
        </w:tc>
        <w:tc>
          <w:tcPr>
            <w:tcW w:type="dxa" w:w="3326"/>
            <w:shd w:val="clear" w:color="auto" w:fill="1d4ed8"/>
          </w:tcPr>
          <w:p>
            <w:pPr>
              <w:bidi/>
              <w:spacing w:before="0" w:after="40"/>
              <w:jc w:val="both"/>
            </w:pPr>
            <w:r>
              <w:rPr>
                <w:b/>
                <w:bCs/>
                <w:color w:val="FFFFFF"/>
                <w:rtl/>
              </w:rPr>
              <w:t>זמן מתן תורתנו</w:t>
            </w:r>
          </w:p>
        </w:tc>
        <w:tc>
          <w:tcPr>
            <w:tcW w:type="dxa" w:w="3326"/>
            <w:shd w:val="clear" w:color="auto" w:fill="1d4ed8"/>
          </w:tcPr>
          <w:p>
            <w:pPr>
              <w:bidi/>
              <w:spacing w:before="0" w:after="40"/>
              <w:jc w:val="both"/>
            </w:pPr>
            <w:r>
              <w:rPr>
                <w:b/>
                <w:bCs/>
                <w:color w:val="FFFFFF"/>
                <w:rtl/>
              </w:rPr>
              <w:t>חג הקציר</w:t>
            </w:r>
          </w:p>
        </w:tc>
      </w:tr>
      <w:tr>
        <w:tc>
          <w:tcPr>
            <w:tcW w:type="dxa" w:w="3326"/>
          </w:tcPr>
          <w:p>
            <w:pPr>
              <w:bidi/>
              <w:spacing w:before="0" w:after="40"/>
              <w:jc w:val="both"/>
            </w:pPr>
            <w:r>
              <w:rPr>
                <w:rtl/>
              </w:rPr>
              <w:t>תהלוכה עם סלי פירות, הבאת פירות ראשונים</w:t>
            </w:r>
          </w:p>
        </w:tc>
        <w:tc>
          <w:tcPr>
            <w:tcW w:type="dxa" w:w="3326"/>
          </w:tcPr>
          <w:p>
            <w:pPr>
              <w:bidi/>
              <w:spacing w:before="0" w:after="40"/>
              <w:jc w:val="both"/>
            </w:pPr>
            <w:r>
              <w:rPr>
                <w:rtl/>
              </w:rPr>
              <w:t>קריאת עשרת הדיברות, תיקון ליל שבועות</w:t>
            </w:r>
          </w:p>
        </w:tc>
        <w:tc>
          <w:tcPr>
            <w:tcW w:type="dxa" w:w="3326"/>
          </w:tcPr>
          <w:p>
            <w:pPr>
              <w:bidi/>
              <w:spacing w:before="0" w:after="40"/>
              <w:jc w:val="both"/>
            </w:pPr>
            <w:r>
              <w:rPr>
                <w:rtl/>
              </w:rPr>
              <w:t>טקס קציר בשדה</w:t>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d4ed8"/>
          </w:tcPr>
          <w:p>
            <w:pPr>
              <w:bidi/>
              <w:spacing w:before="0" w:after="40"/>
              <w:jc w:val="both"/>
            </w:pPr>
            <w:r>
              <w:rPr>
                <w:b/>
                <w:bCs/>
                <w:color w:val="FFFFFF"/>
                <w:rtl/>
              </w:rPr>
              <w:t>תאריך</w:t>
            </w:r>
          </w:p>
        </w:tc>
        <w:tc>
          <w:tcPr>
            <w:tcW w:type="dxa" w:w="2494"/>
            <w:shd w:val="clear" w:color="auto" w:fill="1d4ed8"/>
          </w:tcPr>
          <w:p>
            <w:pPr>
              <w:bidi/>
              <w:spacing w:before="0" w:after="40"/>
              <w:jc w:val="both"/>
            </w:pPr>
            <w:r>
              <w:rPr>
                <w:b/>
                <w:bCs/>
                <w:color w:val="FFFFFF"/>
                <w:rtl/>
              </w:rPr>
              <w:t>סמל</w:t>
            </w:r>
          </w:p>
        </w:tc>
        <w:tc>
          <w:tcPr>
            <w:tcW w:type="dxa" w:w="2494"/>
            <w:shd w:val="clear" w:color="auto" w:fill="1d4ed8"/>
          </w:tcPr>
          <w:p>
            <w:pPr>
              <w:bidi/>
              <w:spacing w:before="0" w:after="40"/>
              <w:jc w:val="both"/>
            </w:pPr>
            <w:r>
              <w:rPr>
                <w:b/>
                <w:bCs/>
                <w:color w:val="FFFFFF"/>
                <w:rtl/>
              </w:rPr>
              <w:t>מנהג</w:t>
            </w:r>
          </w:p>
        </w:tc>
        <w:tc>
          <w:tcPr>
            <w:tcW w:type="dxa" w:w="2494"/>
            <w:shd w:val="clear" w:color="auto" w:fill="1d4ed8"/>
          </w:tcPr>
          <w:p>
            <w:pPr>
              <w:bidi/>
              <w:spacing w:before="0" w:after="40"/>
              <w:jc w:val="both"/>
            </w:pPr>
            <w:r>
              <w:rPr>
                <w:b/>
                <w:bCs/>
                <w:color w:val="FFFFFF"/>
                <w:rtl/>
              </w:rPr>
              <w:t>ערך</w:t>
            </w:r>
          </w:p>
        </w:tc>
      </w:tr>
      <w:tr>
        <w:tc>
          <w:tcPr>
            <w:tcW w:type="dxa" w:w="2494"/>
          </w:tcPr>
          <w:p>
            <w:pPr>
              <w:bidi/>
              <w:spacing w:before="0" w:after="40"/>
              <w:jc w:val="both"/>
            </w:pPr>
            <w:r>
              <w:rPr>
                <w:rtl/>
              </w:rPr>
              <w:t>ו' בסיוון</w:t>
            </w:r>
          </w:p>
        </w:tc>
        <w:tc>
          <w:tcPr>
            <w:tcW w:type="dxa" w:w="2494"/>
          </w:tcPr>
          <w:p>
            <w:pPr>
              <w:bidi/>
              <w:spacing w:before="0" w:after="40"/>
              <w:jc w:val="both"/>
            </w:pPr>
            <w:r>
              <w:rPr>
                <w:color w:val="0F7A4F"/>
                <w:rtl/>
              </w:rPr>
              <w:t>שיבולים</w:t>
            </w:r>
          </w:p>
        </w:tc>
        <w:tc>
          <w:tcPr>
            <w:tcW w:type="dxa" w:w="2494"/>
          </w:tcPr>
          <w:p>
            <w:pPr>
              <w:bidi/>
              <w:spacing w:before="0" w:after="40"/>
              <w:jc w:val="both"/>
            </w:pPr>
            <w:r>
              <w:rPr>
                <w:rtl/>
              </w:rPr>
              <w:t>קריאת מגילת רות</w:t>
            </w:r>
          </w:p>
        </w:tc>
        <w:tc>
          <w:tcPr>
            <w:tcW w:type="dxa" w:w="2494"/>
          </w:tcPr>
          <w:p>
            <w:pPr>
              <w:bidi/>
              <w:spacing w:before="0" w:after="40"/>
              <w:jc w:val="both"/>
            </w:pPr>
            <w:r>
              <w:rPr>
                <w:color w:val="0F7A4F"/>
                <w:rtl/>
              </w:rPr>
              <w:t>חסד</w:t>
            </w:r>
          </w:p>
        </w:tc>
      </w:tr>
      <w:tr>
        <w:tc>
          <w:tcPr>
            <w:tcW w:type="dxa" w:w="2494"/>
          </w:tcPr>
          <w:p>
            <w:pPr>
              <w:bidi/>
              <w:spacing w:before="0" w:after="40"/>
              <w:jc w:val="both"/>
            </w:pPr>
            <w:r>
              <w:rPr>
                <w:color w:val="0F7A4F"/>
                <w:rtl/>
              </w:rPr>
              <w:t>ו' בסיוון</w:t>
            </w:r>
          </w:p>
        </w:tc>
        <w:tc>
          <w:tcPr>
            <w:tcW w:type="dxa" w:w="2494"/>
          </w:tcPr>
          <w:p>
            <w:pPr>
              <w:bidi/>
              <w:spacing w:before="0" w:after="40"/>
              <w:jc w:val="both"/>
            </w:pPr>
            <w:r>
              <w:rPr>
                <w:rtl/>
              </w:rPr>
              <w:t>סל ביכורים</w:t>
            </w:r>
          </w:p>
        </w:tc>
        <w:tc>
          <w:tcPr>
            <w:tcW w:type="dxa" w:w="2494"/>
          </w:tcPr>
          <w:p>
            <w:pPr>
              <w:bidi/>
              <w:spacing w:before="0" w:after="40"/>
              <w:jc w:val="both"/>
            </w:pPr>
            <w:r>
              <w:rPr>
                <w:color w:val="0F7A4F"/>
                <w:rtl/>
              </w:rPr>
              <w:t>תהלוכת ביכורים</w:t>
            </w:r>
          </w:p>
        </w:tc>
        <w:tc>
          <w:tcPr>
            <w:tcW w:type="dxa" w:w="2494"/>
          </w:tcPr>
          <w:p>
            <w:pPr>
              <w:bidi/>
              <w:spacing w:before="0" w:after="40"/>
              <w:jc w:val="both"/>
            </w:pPr>
            <w:r>
              <w:rPr>
                <w:rtl/>
              </w:rPr>
              <w:t>הכרת תודה</w:t>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מה פירוש «ללקט» במגילת רות?</w:t>
      </w:r>
    </w:p>
    <w:p>
      <w:pPr>
        <w:bidi/>
        <w:spacing w:before="0" w:after="80"/>
        <w:jc w:val="both"/>
      </w:pPr>
      <w:r>
        <w:rPr>
          <w:b/>
          <w:bCs/>
          <w:color w:val="0F7A4F"/>
          <w:rtl/>
        </w:rPr>
        <w:t xml:space="preserve">   ✔ לאסוף שיבולים שנשארו בשדה אחרי הקוצרים</w:t>
      </w:r>
    </w:p>
    <w:p>
      <w:pPr>
        <w:bidi/>
        <w:spacing w:before="0" w:after="20"/>
        <w:jc w:val="both"/>
      </w:pPr>
      <w:r>
        <w:rPr>
          <w:rtl/>
        </w:rPr>
        <w:t>ב. מה אמרה רות לנעמי?</w:t>
      </w:r>
    </w:p>
    <w:p>
      <w:pPr>
        <w:bidi/>
        <w:spacing w:before="0" w:after="80"/>
        <w:jc w:val="both"/>
      </w:pPr>
      <w:r>
        <w:rPr>
          <w:b/>
          <w:bCs/>
          <w:color w:val="0F7A4F"/>
          <w:rtl/>
        </w:rPr>
        <w:t xml:space="preserve">   ✔ «עמך עמי ואלוהייך אלוהיי»</w:t>
      </w:r>
    </w:p>
    <w:p>
      <w:pPr>
        <w:bidi/>
        <w:spacing w:before="160" w:after="60"/>
        <w:jc w:val="both"/>
      </w:pPr>
      <w:r>
        <w:rPr>
          <w:b/>
          <w:bCs/>
          <w:sz w:val="26"/>
          <w:szCs w:val="26"/>
          <w:rtl/>
        </w:rPr>
        <w:t>8. על פי «הסל של עומר» השלימו.</w:t>
      </w:r>
    </w:p>
    <w:p>
      <w:pPr>
        <w:bidi/>
        <w:spacing w:before="0" w:after="40"/>
        <w:jc w:val="both"/>
      </w:pPr>
      <w:r>
        <w:rPr>
          <w:rtl/>
        </w:rPr>
        <w:t>א. עומר רצה להביא תאנים מן העץ.</w:t>
      </w:r>
    </w:p>
    <w:p>
      <w:pPr>
        <w:bidi/>
        <w:spacing w:before="0" w:after="40"/>
        <w:jc w:val="both"/>
      </w:pPr>
      <w:r>
        <w:rPr>
          <w:rtl/>
        </w:rPr>
        <w:t>ב. את רוב הפירות אכלו הציפורים.</w:t>
      </w:r>
    </w:p>
    <w:p>
      <w:pPr>
        <w:bidi/>
        <w:spacing w:before="0" w:after="40"/>
        <w:jc w:val="both"/>
      </w:pPr>
      <w:r>
        <w:rPr>
          <w:rtl/>
        </w:rPr>
        <w:t>ג. על הפתק כתב עומר תודה לעץ, לסבא ול־גשם.</w:t>
      </w:r>
    </w:p>
    <w:p>
      <w:pPr>
        <w:bidi/>
        <w:spacing w:before="160" w:after="60"/>
        <w:jc w:val="both"/>
      </w:pPr>
      <w:r>
        <w:rPr>
          <w:b/>
          <w:bCs/>
          <w:sz w:val="26"/>
          <w:szCs w:val="26"/>
          <w:rtl/>
        </w:rPr>
        <w:t>9. מה לימד הסבא את עומר על משמעות הביכורים? הסבירו במילים שלכם.</w:t>
      </w:r>
    </w:p>
    <w:p>
      <w:pPr>
        <w:bidi/>
        <w:spacing w:before="0" w:after="80"/>
        <w:jc w:val="both"/>
      </w:pPr>
      <w:r>
        <w:rPr>
          <w:color w:val="0F7A4F"/>
          <w:rtl/>
        </w:rPr>
        <w:t>תשובה אפשרית: שהביכורים הם הכרת תודה ולא תחרות; גם על מעט אפשר להודות, והעיקר הוא הרגש ולא הגודל.</w:t>
      </w:r>
    </w:p>
    <w:p>
      <w:pPr>
        <w:bidi/>
        <w:spacing w:before="160" w:after="60"/>
        <w:jc w:val="both"/>
      </w:pPr>
      <w:r>
        <w:rPr>
          <w:b/>
          <w:bCs/>
          <w:sz w:val="26"/>
          <w:szCs w:val="26"/>
          <w:rtl/>
        </w:rPr>
        <w:t>10. על מה אתם רוצים להגיד «תודה» השנה? כתבו «פתק ביכורים» אישי עם שלושה דברים.</w:t>
      </w:r>
    </w:p>
    <w:p>
      <w:pPr>
        <w:bidi/>
        <w:spacing w:before="0" w:after="80"/>
        <w:jc w:val="both"/>
      </w:pPr>
      <w:r>
        <w:rPr>
          <w:color w:val="0F7A4F"/>
          <w:rtl/>
        </w:rPr>
        <w:t>תשובה אפשרית: תשובה אישית עם שלושה דברים שעליהם רוצים להודות.</w:t>
      </w:r>
    </w:p>
    <w:p>
      <w:pPr>
        <w:bidi/>
        <w:spacing w:before="160" w:after="60"/>
        <w:jc w:val="both"/>
      </w:pPr>
      <w:r>
        <w:rPr>
          <w:b/>
          <w:bCs/>
          <w:sz w:val="26"/>
          <w:szCs w:val="26"/>
          <w:rtl/>
        </w:rPr>
        <w:t>11. ציירו סל ביכורים עם לפחות ארבעה מתוך שבעת המינים, ורשמו ליד כל פרי את שמו.</w:t>
      </w:r>
    </w:p>
    <w:p>
      <w:pPr>
        <w:bidi/>
        <w:spacing w:before="0" w:after="80"/>
        <w:jc w:val="both"/>
      </w:pPr>
      <w:r>
        <w:rPr>
          <w:color w:val="0F7A4F"/>
          <w:rtl/>
        </w:rPr>
        <w:t>תשובה אפשרית: סל עם לפחות ארבעה מינים מסומנים: חיטה, שעורה, גפן (ענבים), תאנה, רימון, זית, תמר.</w:t>
      </w:r>
    </w:p>
    <w:p>
      <w:pPr>
        <w:bidi/>
        <w:spacing w:before="160" w:after="60"/>
        <w:jc w:val="both"/>
      </w:pPr>
      <w:r>
        <w:rPr>
          <w:b/>
          <w:bCs/>
          <w:sz w:val="26"/>
          <w:szCs w:val="26"/>
          <w:rtl/>
        </w:rPr>
        <w:t>12. בועז הורה לקוצרים להשאיר לרות שיבולים. איך אפשר לנהוג כמו בועז בבית הספר? כתבו דוגמה.</w:t>
      </w:r>
    </w:p>
    <w:p>
      <w:pPr>
        <w:bidi/>
        <w:spacing w:before="0" w:after="80"/>
        <w:jc w:val="both"/>
      </w:pPr>
      <w:r>
        <w:rPr>
          <w:color w:val="0F7A4F"/>
          <w:rtl/>
        </w:rPr>
        <w:t>תשובה אפשרית: לשתף בחומר, להזמין ילד חדש למשחק, לעזור בשקט בלי לבייש – כמו בועז, שעזר לרות בכבוד.</w:t>
      </w:r>
    </w:p>
    <w:p>
      <w:pPr>
        <w:bidi/>
        <w:spacing w:before="160" w:after="60"/>
        <w:jc w:val="both"/>
      </w:pPr>
      <w:r>
        <w:rPr>
          <w:b/>
          <w:bCs/>
          <w:sz w:val="26"/>
          <w:szCs w:val="26"/>
          <w:rtl/>
        </w:rPr>
        <w:t>13. אתגר: רות לא נולדה בעם ישראל, ובכל זאת הייתה סבתא רבתא של דוד המלך. מה המסר של הסיפור על קבלת האחר? כתבו את דעתכם ונמקו בשני נימוקים.</w:t>
      </w:r>
    </w:p>
    <w:p>
      <w:pPr>
        <w:bidi/>
        <w:spacing w:before="0" w:after="80"/>
        <w:jc w:val="both"/>
      </w:pPr>
      <w:r>
        <w:rPr>
          <w:color w:val="0F7A4F"/>
          <w:rtl/>
        </w:rPr>
        <w:t>תשובה אפשרית: המסר: מעשים, נאמנות וחסד חשובים יותר ממוצא; מי שבוחר להצטרף מתקבל בכבוד. נימוקים: רות נהגה בחסד ובנאמנות; הקהילה בבית לחם קיבלה אותה, ומצאצאיה יצא המלך.</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