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חֲנֻכָּה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חֲנֻכִּיָּה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שַׁמָּשׁ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מַכַּבִּים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שֶׁמֶן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כִּסְלֵו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נִסִּים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מִקְדָּשׁ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בְּרָכָה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Frank Ruhl Libre" w:hAnsi="Frank Ruhl Libre" w:cs="Frank Ruhl Libre" w:eastAsia="Frank Ruhl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