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פֶּסַח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ץ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פֶּסַח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מַצָּה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חָמֵץ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הַגָּדָה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מָרוֹר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מִצְרַיִם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אֲפִיקוֹמָן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חֵרוּת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Frank Ruhl Libre" w:hAnsi="Frank Ruhl Libre" w:cs="Frank Ruhl Libre" w:eastAsia="Frank Ruhl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