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תְּפִלָּה וְהַכָּרַת הַסִּדּוּר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תְּפִלָּה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סִדּוּר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כַּוָּנָה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שַׁחֲרִית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מִנְחָה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עַרְבִית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גְּנִיזָה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