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צוֹם גְּדַלְיָה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גְּדַלְיָה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צוֹם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תִּשְׁרֵי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תְּשׁוּבָה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מַנְהִיג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בָּבֶל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מִקְדָּשׁ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גָּלוּת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Frank Ruhl Libre" w:hAnsi="Frank Ruhl Libre" w:cs="Frank Ruhl Libre" w:eastAsia="Frank Ruhl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