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בְּרָכוֹת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אַחֲרֵי הָאֹכֶל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38176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-0.408-1.0-0.89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3817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אַחֲרֵי הָאֹכֶל אֲנַחְנוּ מְבָרְכִים וְאוֹמְרִים תּוֹדָה.</w:t>
      </w:r>
    </w:p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34"/>
          <w:szCs w:val="34"/>
          <w:rtl/>
        </w:rPr>
        <w:t>פִּנַּת צִיּוּר: צַיְּרוּ גַּם אַתֶּם צִיּוּר עַל בְּרָכוֹת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3628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B8902F"/>
                <w:sz w:val="30"/>
                <w:szCs w:val="30"/>
                <w:rtl/>
              </w:rPr>
              <w:t>דַּף צְבִיעָה · בְּרָכוֹת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לִפְנֵי הַשֵּׁנָה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78021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53-0.203-0.944-0.85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7802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B2631"/>
          <w:sz w:val="48"/>
          <w:szCs w:val="48"/>
          <w:rtl/>
        </w:rPr>
        <w:t>לִפְנֵי הַשֵּׁנָה אֲנִי אוֹמֵר שְׁמַע יִשְׂרָאֵל.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