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B8902F"/>
                <w:sz w:val="30"/>
                <w:szCs w:val="30"/>
                <w:rtl/>
              </w:rPr>
              <w:t>דַּף צְבִיעָה · סֻכּוֹת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סֻכָּה כְּשֵׁרָה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083999" cy="66942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69_0.024-0.084-0.968-0.915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3999" cy="6694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בַּסֻּכָּה יֵשׁ דְּפָנוֹת חֲזָקוֹת וּסְכָךְ שֶׁל עֲנָפִים.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B8902F"/>
                <w:sz w:val="30"/>
                <w:szCs w:val="30"/>
                <w:rtl/>
              </w:rPr>
              <w:t>דַּף צְבִיעָה · סֻכּוֹת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אַרְבַּעַת הַמִּינִים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603992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31-0.113-0.971-0.83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6039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לוּלָב, אֶתְרוֹג, הֲדַסִּים וַעֲרָבוֹת – כֻּלָּם יַחַד לְמִצְוָה.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Noto Serif Hebrew" w:hAnsi="Noto Serif Hebrew" w:cs="Noto Serif Hebrew" w:eastAsia="Noto Serif Hebrew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