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מנהיגי התנועות הלאומיות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הצעת אוגנדה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הוא הפיץ את הרעיון הציוני באמצעות כלים מודרניים ספרים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עיתון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קונגרסים ודיפלומטיה – מגעים עם שלטי המעצמות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מקור — תודעה לאומית בישראל ובעמים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מקור — תודעה לאומית בישראל ובעמים</w:t>
      </w:r>
      <w:r>
        <w:rPr>
          <w:szCs w:val="21"/>
          <w:rtl w:val="true"/>
        </w:rPr>
        <w:t xml:space="preserve"> — גיבוש הזהות הלאומית המשותפת של קבוצת הלאום הידוק הקשרים המלכדים את האנשים המרגישים שייכות לאותו לאום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מנגנון מגייס עיצוב התודעה הלאומית בקרב בני הלאום מסייע לעורר אותם למאבק להגשמת מטרות התנועה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טיפוח סמלים לאומיים במרכז הבול דמות של מכבי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דמות מופת מן ההיסטוריה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גיבור לבוש שריון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אוחז מגן שעליו סמל מגן דוד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מקור — תודעה לאומית בישראל ובעמים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טיפוח תרבות לאומית הנפקת בול שמוקדש לחג חנוכה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על הבול מוצג גיבור תרבות — המכבי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טיפוח השפה הלאומית על הבול כתוב בעברית דמי חנוכה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יצירת חזון לאומי מעורר תקווה הבול מציג את חזון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היהודי החדש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 xml:space="preserve">חזון של מאבק צבאי למען עצמאות לאומית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בדמות המכבי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ושל מאבק על כיבוש האדמה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בדמות של חלוץ האוחז במחרשה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ברקע התיישבות חקלאית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הצבעים — סגול וכתום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צבעים עזים שמשדרים אופטימיות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הלאומיות — מאפיינים מלכדים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הלאומיות — מאפיינים מלכדים</w:t>
      </w:r>
      <w:r>
        <w:rPr>
          <w:szCs w:val="21"/>
          <w:rtl w:val="true"/>
        </w:rPr>
        <w:t xml:space="preserve"> — מאפיינים משותפים עקרונות פוליטיים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תרבות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מנהגים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מסורות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סמלים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אמונה בעבר משותף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הרצון לחיות יחד במסגרת מדינית־לאומית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זיקה לטריטוריה שמתייחסים אליה כמולדת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מטרת התוכנית להקים בית לאומי עבור העם היהודי בארץ־ישראל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שיהיה מובטח ומוכר על ידי העולם ועל ידי המשפט הבין־לאומי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לפי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משפט הכלל</w:t>
      </w:r>
      <w:r>
        <w:rPr>
          <w:sz w:val="21"/>
          <w:rtl w:val="true"/>
        </w:rPr>
        <w:t>")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מאפיינים מלכדים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תוכנית בזל והפעילות הציונית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מאפיינים מלכדים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תוכנית בזל והפעילות הציונית</w:t>
      </w:r>
      <w:r>
        <w:rPr>
          <w:szCs w:val="21"/>
          <w:rtl w:val="true"/>
        </w:rPr>
        <w:t xml:space="preserve"> — מטרה משותפת הרצון לחיות יחד במסגרת מדינית־לאומית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זיקה לטריטוריה שרואים בה מולדת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המאפיינים שבאים לידי ביטוי גם בהמנון היווני וגם בהמנון הציוני</w:t>
      </w:r>
      <w:r>
        <w:rPr>
          <w:sz w:val="21"/>
          <w:rtl w:val="true"/>
        </w:rPr>
        <w:t>: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מאפיינים מלכדים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תוכנית בזל והפעילות הציונית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היסטוריה 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עבר משותף 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מסורת משותפת –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המנון לחירות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>מוזכרים היוונים העתיקים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גבורת קדם</w:t>
      </w:r>
      <w:r>
        <w:rPr>
          <w:sz w:val="21"/>
          <w:rtl w:val="true"/>
        </w:rPr>
        <w:t>, "</w:t>
      </w:r>
      <w:r>
        <w:rPr>
          <w:szCs w:val="21"/>
          <w:rtl w:val="true"/>
        </w:rPr>
        <w:t>עצמותיהם הקדושות של היוונים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התקווה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 xml:space="preserve">אלפיים שנות גלות –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התקווה בת שנות אלפיים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ירושלים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שימוש ביטויים מן המקורות –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קדימה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 xml:space="preserve">המילים בפתיחה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עוד לא אבדה תקוותנו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מענה לפסוק בספר יחזקאל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שפה משותפת לבני הלאום – ההמנון של העם היווני בשפה היוונית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ההמנון של העם היהודי בשפה העברית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זיקה לטריטוריה 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מולדת –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המנון לחירות</w:t>
      </w:r>
      <w:r>
        <w:rPr>
          <w:sz w:val="21"/>
          <w:rtl w:val="true"/>
        </w:rPr>
        <w:t>" "</w:t>
      </w:r>
      <w:r>
        <w:rPr>
          <w:szCs w:val="21"/>
          <w:rtl w:val="true"/>
        </w:rPr>
        <w:t>המבט שסוקר את הארץ בכוח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התקווה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 xml:space="preserve">ביטויים לכיסופי העם היהודי לארץ־ישראל – 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פאתי מזרח קדימה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ארץ ציון</w:t>
      </w:r>
      <w:r>
        <w:rPr>
          <w:sz w:val="21"/>
          <w:rtl w:val="true"/>
        </w:rPr>
        <w:t>, "</w:t>
      </w:r>
      <w:r>
        <w:rPr>
          <w:szCs w:val="21"/>
          <w:rtl w:val="true"/>
        </w:rPr>
        <w:t>להיות עם חופשי בארצנו</w:t>
      </w:r>
      <w:r>
        <w:rPr>
          <w:sz w:val="21"/>
          <w:rtl w:val="true"/>
        </w:rPr>
        <w:t>"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מאפיינים מלכדים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תוכנית בזל והפעילות הציונית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האמצעי יישובה של ארץ־ישראל ביהודים עובדי אדמה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בעלי מלאכה ועוסקים במשלח יד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הפעולות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התיישבות חקלאית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מושבות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קבוצה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קואופרציה</w:t>
      </w:r>
      <w:r>
        <w:rPr>
          <w:sz w:val="21"/>
          <w:rtl w:val="true"/>
        </w:rPr>
        <w:t xml:space="preserve">...) </w:t>
      </w:r>
      <w:r>
        <w:rPr>
          <w:szCs w:val="21"/>
          <w:rtl w:val="true"/>
        </w:rPr>
        <w:t>והתיישבות עירונית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הקמת המשרד הארץ־ישראלי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רכישת אדמות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הקמת חברת הכשרת היישוב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פיתוח משקי לימוד להכשרה חקלאית – חוות לאומיות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בן־שמן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חולדה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הקמת הקרן הקיימת לישראל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עליית התימנים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יבניאלי</w:t>
      </w:r>
      <w:r>
        <w:rPr>
          <w:sz w:val="21"/>
          <w:rtl w:val="true"/>
        </w:rPr>
        <w:t>)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צמיחת התנועות הלאומיות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התנועה הציונית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>צמיחת התנועות הלאומיות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התנועה הציונית</w:t>
      </w:r>
      <w:r>
        <w:rPr>
          <w:szCs w:val="21"/>
          <w:rtl w:val="true"/>
        </w:rPr>
        <w:t xml:space="preserve"> — תהליך חילון התערערות סמכותה של הכנסייה הביאה לאובדן זהות מלכדת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הלאומיות סיפקה מענה לצורך בשייכות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בסולידריות ובזהות משותפת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המהפכה האמריקנית והמהפכה הצרפתית הפיצו את רעיונות ההשכלה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ושימשו השראה לתנועות לאומיות אחרות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כיבושי נפוליאון הפיצו את רעיונות המהפכה הצרפתית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ובד בבד עוררו את הרגש הלאומי של העמים הנכבשים שראו בו כובש זר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צמיחת התנועות הלאומיות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התנועה הציונית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פיתוח תרבות לאומית עברית עיתונים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ספרות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אומנות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הנחת היסודות לחינוך עברי לאומי בארץ־ישראל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השפה הלאומית נהייתה השפה המדוברת של היישוב היהודי המתפתח בארץ־ישראל ושל התנועה הציונית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גיבוש העם היהודי סביב שפה אחת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מקור — התנועות הלאומיות והמעצמות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מקור — תודעה לאומית בישראל ובעמים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הלאומיות — מאפיינים מלכדים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