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התנועות הלאומיות – גורמים מעכבים וגורמים מסייעים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מקור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התפתחות היישוב היהודי בארץ־ישראל בשנים </w:t>
      </w:r>
      <w:r>
        <w:rPr>
          <w:sz w:val="21"/>
        </w:rPr>
        <w:t>1914-1882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 xml:space="preserve">מקור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 xml:space="preserve">התפתחות היישוב היהודי בארץ־ישראל בשנים </w:t>
      </w:r>
      <w:r>
        <w:rPr>
          <w:b/>
          <w:sz w:val="21"/>
        </w:rPr>
        <w:t>1914-1882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 xml:space="preserve">שיטת הפקידות כרסמה בחזון הלאומי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היהודי החדש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האיכרים שהיו עצמאיים נהיו תלויים לחלוטין בהחלטות של פקידי הברון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ונהפכו לנתמכים חסרי יוזמה ומוטיבציה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אדמות מושבות הברון הפכו מנחלה של המתיישבים לנחלה בבעלות הברון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לרכוש של נדבן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הברון לא הצליח לקדם את היישוב לעצמאות כלכלית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חלק ניכר מן ההשקעות הכלכליות שלו במפעלים לא נשא פירות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מפעל המשי ומפעל הבשמים התמוטטו וגם תעשיית היין לא הניבה רווחים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הפעולות של אליעזר בן יהודה לביסוס השפה העברית פרסם מאמרים בעברית בעיתונות שהודפסה בארץ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השתתף בהקמת ועד לשון העברית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ייסד עיתון בעברית </w:t>
      </w:r>
      <w:r>
        <w:rPr>
          <w:sz w:val="21"/>
          <w:rtl w:val="true"/>
        </w:rPr>
        <w:t>("</w:t>
      </w:r>
      <w:r>
        <w:rPr>
          <w:szCs w:val="21"/>
          <w:rtl w:val="true"/>
        </w:rPr>
        <w:t>הצבי</w:t>
      </w:r>
      <w:r>
        <w:rPr>
          <w:sz w:val="21"/>
          <w:rtl w:val="true"/>
        </w:rPr>
        <w:t xml:space="preserve">"); </w:t>
      </w:r>
      <w:r>
        <w:rPr>
          <w:szCs w:val="21"/>
          <w:rtl w:val="true"/>
        </w:rPr>
        <w:t>חידש מילים עבריות רבות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פרסם את המילון העברי הראשון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מקור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 xml:space="preserve">התפתחות היישוב היהודי בארץ־ישראל בשנים </w:t>
      </w:r>
      <w:r>
        <w:rPr>
          <w:b/>
          <w:sz w:val="21"/>
        </w:rPr>
        <w:t>1914-1882</w:t>
      </w:r>
      <w:r>
        <w:rPr>
          <w:b/>
          <w:sz w:val="21"/>
          <w:rtl w:val="true"/>
        </w:rPr>
        <w:t xml:space="preserve">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כיצד סייעו פעולות אלה לטיפוח הלאומיות היהודית היהודים דיברו בשפות שונות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לפעולות של אליעזר בן יהודה הייתה תרומה חשובה להחייאת העברית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ולגיבוש העם היהודי סביב שפה אחת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העברית נהפכה לשפה הלאומית של היישוב היהודי המתפתח בארץ־ישראל ושל התנועה הציונית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הוועד הפועל הערבי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מברק ללורד בלפור</w:t>
      </w:r>
      <w:r>
        <w:rPr>
          <w:sz w:val="21"/>
          <w:rtl w:val="true"/>
        </w:rPr>
        <w:t xml:space="preserve">, </w:t>
      </w:r>
      <w:r>
        <w:rPr>
          <w:sz w:val="21"/>
        </w:rPr>
        <w:t>1925</w:t>
      </w:r>
      <w:r>
        <w:rPr>
          <w:sz w:val="21"/>
          <w:rtl w:val="true"/>
        </w:rPr>
        <w:t>) "</w:t>
      </w:r>
      <w:r>
        <w:rPr>
          <w:szCs w:val="21"/>
          <w:rtl w:val="true"/>
        </w:rPr>
        <w:t>מדיניות הכרזת בלפור היא מוות לאומה הערבית</w:t>
      </w:r>
      <w:r>
        <w:rPr>
          <w:sz w:val="21"/>
          <w:rtl w:val="true"/>
        </w:rPr>
        <w:t>". (</w:t>
      </w:r>
      <w:r>
        <w:rPr>
          <w:szCs w:val="21"/>
          <w:rtl w:val="true"/>
        </w:rPr>
        <w:t>דאר היום</w:t>
      </w:r>
      <w:r>
        <w:rPr>
          <w:sz w:val="21"/>
          <w:rtl w:val="true"/>
        </w:rPr>
        <w:t xml:space="preserve">, </w:t>
      </w:r>
      <w:r>
        <w:rPr>
          <w:sz w:val="21"/>
        </w:rPr>
        <w:t>27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בפברואר</w:t>
      </w:r>
      <w:r>
        <w:rPr>
          <w:sz w:val="21"/>
          <w:rtl w:val="true"/>
        </w:rPr>
        <w:t xml:space="preserve">, </w:t>
      </w:r>
      <w:r>
        <w:rPr>
          <w:sz w:val="21"/>
        </w:rPr>
        <w:t>1925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ברקוביץ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סניור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 xml:space="preserve">יסטרוב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הצהרה שניתנה לנשיא ארצות הברית וילסון</w:t>
      </w:r>
      <w:r>
        <w:rPr>
          <w:sz w:val="21"/>
          <w:rtl w:val="true"/>
        </w:rPr>
        <w:t xml:space="preserve">, </w:t>
      </w:r>
      <w:r>
        <w:rPr>
          <w:sz w:val="21"/>
        </w:rPr>
        <w:t>1919</w:t>
      </w:r>
      <w:r>
        <w:rPr>
          <w:sz w:val="21"/>
          <w:rtl w:val="true"/>
        </w:rPr>
        <w:t>)*: "</w:t>
      </w:r>
      <w:r>
        <w:rPr>
          <w:szCs w:val="21"/>
          <w:rtl w:val="true"/>
        </w:rPr>
        <w:t xml:space="preserve">לדעתנו חשד לנאמנות כפולה משתמע בהכרח </w:t>
      </w:r>
      <w:r>
        <w:rPr>
          <w:sz w:val="21"/>
          <w:rtl w:val="true"/>
        </w:rPr>
        <w:t xml:space="preserve">[...] </w:t>
      </w:r>
      <w:r>
        <w:rPr>
          <w:szCs w:val="21"/>
          <w:rtl w:val="true"/>
        </w:rPr>
        <w:t>מהקמת מדינה ריבונית ליהודים בארץ־ישראל</w:t>
      </w:r>
      <w:r>
        <w:rPr>
          <w:sz w:val="21"/>
          <w:rtl w:val="true"/>
        </w:rPr>
        <w:t>".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מקור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 xml:space="preserve">התפתחות היישוב היהודי בארץ־ישראל בשנים </w:t>
      </w:r>
      <w:r>
        <w:rPr>
          <w:b/>
          <w:sz w:val="21"/>
        </w:rPr>
        <w:t>1914-1882</w:t>
      </w:r>
      <w:r>
        <w:rPr>
          <w:b/>
          <w:sz w:val="21"/>
          <w:rtl w:val="true"/>
        </w:rPr>
        <w:t xml:space="preserve">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</w:t>
      </w:r>
      <w:r>
        <w:rPr>
          <w:sz w:val="21"/>
          <w:rtl w:val="true"/>
        </w:rPr>
        <w:t>(</w:t>
      </w:r>
      <w:r>
        <w:rPr>
          <w:sz w:val="21"/>
        </w:rPr>
        <w:t>M. Jastrow, Zionism and the Future of Palestine, The Macmillan Company, 1919, p. 154</w:t>
      </w:r>
      <w:r>
        <w:rPr>
          <w:sz w:val="21"/>
          <w:rtl w:val="true"/>
        </w:rPr>
        <w:t xml:space="preserve">) * </w:t>
      </w:r>
      <w:r>
        <w:rPr>
          <w:szCs w:val="21"/>
          <w:rtl w:val="true"/>
        </w:rPr>
        <w:t>מחברי הצהרה זו הם אישים יהודים אמריקנים אנטי ציונים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בחר בשתיים מן התגובות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והסבר לאילו מן הדברים הנאמרים בהצהרת בלפור מתייחסת כל אחת מן התגובות שבחרת</w:t>
      </w:r>
      <w:r>
        <w:rPr>
          <w:sz w:val="21"/>
          <w:rtl w:val="true"/>
        </w:rPr>
        <w:t>. (</w:t>
      </w:r>
      <w:r>
        <w:rPr>
          <w:sz w:val="21"/>
        </w:rPr>
        <w:t>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נקודות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לאילו מן הדברים הנאמרים בהצהרת בלפור מתייחסות התגובות תגובת דוד בן גוריון רואה בהצהרה נס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מקור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 xml:space="preserve">התפתחות היישוב היהודי בארץ־ישראל בשנים </w:t>
      </w:r>
      <w:r>
        <w:rPr>
          <w:b/>
          <w:sz w:val="21"/>
        </w:rPr>
        <w:t>1914-1882</w:t>
      </w:r>
      <w:r>
        <w:rPr>
          <w:b/>
          <w:sz w:val="21"/>
          <w:rtl w:val="true"/>
        </w:rPr>
        <w:t xml:space="preserve">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בהצהרה נאמר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ממשלת הוד מלכותו רואה </w:t>
      </w:r>
      <w:r>
        <w:rPr>
          <w:sz w:val="21"/>
          <w:rtl w:val="true"/>
        </w:rPr>
        <w:t xml:space="preserve">[...] </w:t>
      </w:r>
      <w:r>
        <w:rPr>
          <w:szCs w:val="21"/>
          <w:rtl w:val="true"/>
        </w:rPr>
        <w:t>העם היהודי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לראשונה מעצמה מרכזית בעולם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בריטניה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מכירה ביהודים כלאום ומכריזה על כך באופן רשמי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חוסר סימטריה במונחים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עם יהודי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לעומת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העדות הלא יהודיות הקיימות בארץ־ישראל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 xml:space="preserve">היהודים הם עם והערבים מוזכרים רק כחלק מן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העדות הלא יהודיות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הצהרה על תמיכה פעילה 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ייסוד בית לאומי לעם היהודי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ועל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תעשה את מיטב מאמציה למען מטרה זו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לעומת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אי־פגיעה בזכויות אזרחיות ודתיות של שאר האוכלוסייה בארץ־ישראל ובכללה הרוב הערבי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תגובת ה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ברקוביץ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סניור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יסטרוב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היישוב במלחמת העולם הראשונה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>מחלוקת על ניל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י</w:t>
      </w:r>
      <w:r>
        <w:rPr>
          <w:szCs w:val="21"/>
          <w:rtl w:val="true"/>
        </w:rPr>
        <w:t xml:space="preserve"> — הרקע ארץ־ישראל נשלטת בידי האימפריה העות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מאנית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חברי ניל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מסייעים בריגול לצבא הבריטי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שרבים מצפים לו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גואל ומשחרר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השלטון העות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מאני מתחקה אחרי המרגלים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ביישוב מתלחשים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להסגיר אותם או לא</w:t>
      </w:r>
      <w:r>
        <w:rPr>
          <w:sz w:val="21"/>
          <w:rtl w:val="true"/>
        </w:rPr>
        <w:t>? (</w:t>
      </w:r>
      <w:r>
        <w:rPr>
          <w:szCs w:val="21"/>
          <w:rtl w:val="true"/>
        </w:rPr>
        <w:t>מקור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הסופר משה סמילנסקי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זכרונות</w:t>
      </w:r>
      <w:r>
        <w:rPr>
          <w:sz w:val="21"/>
          <w:rtl w:val="true"/>
        </w:rPr>
        <w:t>.)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ניל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י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>שתי עמדות ביישוב</w:t>
      </w:r>
      <w:r>
        <w:rPr>
          <w:szCs w:val="21"/>
          <w:rtl w:val="true"/>
        </w:rPr>
        <w:t xml:space="preserve"> — אסור להסגיר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להסגיר אסור להסגיר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הסגרת יהודים לשלטון זר אינה מוסרית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פירושה דין מוות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החברים מסייעים לשחרור הארץ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והכסף שהביאו הגיע לוועדי הסיוע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צריך להסגיר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חשש מנקמה קשה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כמו הטבח בארמנים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שתאיים על קיום היישוב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ופגיעה בשמו הטוב ובקו הניטרלי של התנועה הציונית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התנועות הלאומיות והתנועה הציונית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גורמים לצמיחה ומנהיגות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התנועות הלאומיות והתנועה הציונית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גורמים לצמיחה ומנהיגות</w:t>
      </w:r>
      <w:r>
        <w:rPr>
          <w:szCs w:val="21"/>
          <w:rtl w:val="true"/>
        </w:rPr>
        <w:t xml:space="preserve"> — התפתחויות טכנולוגיות התחבורה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הדפוס ואמצעי התקשורת שאפשרו להפיץ במהירות רעיונות ולגייס את ההמונים לתנועה הלאומית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תהליכים חברתיים בעקבות המהפכה התעשייתית שהביאו לתמורות כגון תהליכי חילון ואובדן זהות לאומית מלכדת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הלאומיות סיפקה מענה חלופי לצורך בשייכות ובסולידריות והעניקה זהות משותפת וביטחון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השפעת תנועות לאומיות אחרות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שקיעת האימפריה העותמאנית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גורם משותף לתנועה הלאומית היוונית ולתנועה הציונית</w:t>
      </w:r>
      <w:r>
        <w:rPr>
          <w:sz w:val="21"/>
          <w:rtl w:val="true"/>
        </w:rPr>
        <w:t>)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פעילות התנועות הלאומיות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גורמים מסייעים וגורמים מעכבים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>פעילות התנועות הלאומיות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גורמים מסייעים וגורמים מעכבים</w:t>
      </w:r>
      <w:r>
        <w:rPr>
          <w:szCs w:val="21"/>
          <w:rtl w:val="true"/>
        </w:rPr>
        <w:t xml:space="preserve"> — מצב מדיני שלטון זר חזק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התנגדות או היעדר תמיכה של השלטון המקומי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פיגור במודרניזציה ובתעשייה באזורים שבהן פעלה התנועה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התנגדות לתנועה הלאומית מצד כוחות שמרניים שביקשו לשמור על הסדר הקיים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שליטים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הכנסייה הקתולית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פיצול חברתי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מדיני ותרבותי פיצול רב אילץ את התנועה להשקיע מאמצים רבים בגיבוש תרבות לאומית אחידה ובפיתוח תודעה לאומית בקרב קבוצות שונות בעם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>פעילות התנועות הלאומיות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גורמים מסייעים וגורמים מעכבים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קשיי הסתגלות לתנאים שלא הורגלו בהם אקלים שונה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מחלת הקדחת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השלטונות העות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מאניים הגבילו רכישת קרקעות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סכסוכים פנימיים בין המתיישבים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העימות האידאולוגי בין הפועלים ובין האיכרים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בעיות ביטחון — גנבות והתנכלויות של הבדואים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קשיים שנבעו משיטת האפוטרופסות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בחר בתנועה לאומית שפעלה באחת מן הארצות האלה יוון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פולין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איטליה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גרמניה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>פעילות התנועות הלאומיות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גורמים מסייעים וגורמים מעכבים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גורמים שעיכבו התנגדות ראשי הכנסייה האורתודוקסית ביוון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עוצמתה של האימפריה העות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מאנית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סיוע של מצרים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מוחמד עלי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לטורקים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ייסוד הקונגרסים הציוניים וכינוסם יצירת נציגות פוליטית יהודית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ציונית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במה להפצת הרעיון הציוני ולקביעת מדיניות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יצירת מסגרת לפעילות ציונית</w:t>
      </w:r>
      <w:r>
        <w:rPr>
          <w:sz w:val="21"/>
          <w:rtl w:val="true"/>
        </w:rPr>
        <w:t xml:space="preserve">)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תוכנית באזל קביעת תוכנית יעד לתנועה הציונית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מקור </w:t>
      </w:r>
      <w:r>
        <w:rPr>
          <w:rtl w:val="true"/>
        </w:rPr>
        <w:t xml:space="preserve">- </w:t>
      </w:r>
      <w:r>
        <w:rPr>
          <w:rtl w:val="true"/>
        </w:rPr>
        <w:t xml:space="preserve">התפתחות היישוב היהודי בארץ־ישראל בשנים </w:t>
      </w:r>
      <w:r>
        <w:rPr/>
        <w:t>1914-1882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התנועות הלאומיות והתנועה הציונית </w:t>
      </w:r>
      <w:r>
        <w:rPr>
          <w:rtl w:val="true"/>
        </w:rPr>
        <w:t xml:space="preserve">- </w:t>
      </w:r>
      <w:r>
        <w:rPr>
          <w:rtl w:val="true"/>
        </w:rPr>
        <w:t>גורמים לצמיחה ומנהיגות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פעילות התנועות הלאומיות</w:t>
      </w:r>
      <w:r>
        <w:rPr>
          <w:rtl w:val="true"/>
        </w:rPr>
        <w:t xml:space="preserve">, </w:t>
      </w:r>
      <w:r>
        <w:rPr>
          <w:rtl w:val="true"/>
        </w:rPr>
        <w:t>גורמים מסייעים וגורמים מעכבים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