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המאבק במדיניות של בריטניה בארץ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 xml:space="preserve">ישראל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</w:rPr>
        <w:t>1947-1945</w:t>
      </w:r>
      <w:r>
        <w:rPr>
          <w:color w:val="FFFFFF"/>
          <w:shd w:fill="1F3A5F" w:val="clear"/>
          <w:rtl w:val="true"/>
        </w:rPr>
        <w:t xml:space="preserve">), </w:t>
      </w:r>
      <w:r>
        <w:rPr>
          <w:color w:val="FFFFFF"/>
          <w:shd w:fill="1F3A5F" w:val="clear"/>
          <w:rtl w:val="true"/>
        </w:rPr>
        <w:t>העברת שאלת ארץ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>ישראל לאו</w:t>
      </w:r>
      <w:r>
        <w:rPr>
          <w:color w:val="FFFFFF"/>
          <w:shd w:fill="1F3A5F" w:val="clear"/>
          <w:rtl w:val="true"/>
        </w:rPr>
        <w:t>"</w:t>
      </w:r>
      <w:r>
        <w:rPr>
          <w:color w:val="FFFFFF"/>
          <w:shd w:fill="1F3A5F" w:val="clear"/>
          <w:rtl w:val="true"/>
        </w:rPr>
        <w:t>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88"/>
        <w:gridCol w:w="7917"/>
      </w:tblGrid>
      <w:tr>
        <w:trPr/>
        <w:tc>
          <w:tcPr>
            <w:tcW w:w="228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פעולות בתחום ההתיישבות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הקמת ביריה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הקמת יישובים וקיבוצים סמוך לגוש עציון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הקמת </w:t>
            </w:r>
            <w:r>
              <w:rPr/>
              <w:t>11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הנקודות בנגב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רכישת קרקעות במקומות אסורים</w:t>
            </w:r>
          </w:p>
        </w:tc>
      </w:tr>
      <w:tr>
        <w:trPr/>
        <w:tc>
          <w:tcPr>
            <w:tcW w:w="2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עלייה בלתי לגלית בלשון המעפילים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"</w:t>
            </w:r>
            <w:r>
              <w:rPr>
                <w:rtl w:val="true"/>
              </w:rPr>
              <w:t>אנצו סירני</w:t>
            </w:r>
            <w:r>
              <w:rPr>
                <w:rtl w:val="true"/>
              </w:rPr>
              <w:t>", "</w:t>
            </w:r>
            <w:r>
              <w:rPr>
                <w:rtl w:val="true"/>
              </w:rPr>
              <w:t>מקס נורדאו</w:t>
            </w:r>
            <w:r>
              <w:rPr>
                <w:rtl w:val="true"/>
              </w:rPr>
              <w:t>", "</w:t>
            </w:r>
            <w:r>
              <w:rPr>
                <w:rtl w:val="true"/>
              </w:rPr>
              <w:t>אקסודוס</w:t>
            </w:r>
            <w:r>
              <w:rPr>
                <w:rtl w:val="true"/>
              </w:rPr>
              <w:t xml:space="preserve">", </w:t>
            </w:r>
            <w:r>
              <w:rPr>
                <w:rtl w:val="true"/>
              </w:rPr>
              <w:t xml:space="preserve">פרשת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לה ספציה</w:t>
            </w:r>
            <w:r>
              <w:rPr>
                <w:rtl w:val="true"/>
              </w:rPr>
              <w:t>"</w:t>
            </w:r>
          </w:p>
        </w:tc>
      </w:tr>
      <w:tr>
        <w:trPr/>
        <w:tc>
          <w:tcPr>
            <w:tcW w:w="2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פגיעה במתקנים צבאיים של הבריטים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התקפות על תחנות משטרה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תקיפת בתי המלאכה של הרכבת בחיפה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מיקוש רכבת נפט ליד בנימינה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פיצוץ משרדי מס הכנסה בירושלים</w:t>
            </w:r>
          </w:p>
        </w:tc>
      </w:tr>
      <w:tr>
        <w:trPr/>
        <w:tc>
          <w:tcPr>
            <w:tcW w:w="2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עמדת ארגון ההגנה – נגד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צריך להיאבק בבריטים בזירה המדינית הבין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לאומית ולהמשיך את ההתיישבות וההעפלה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לא לפגוע ישירות באנשים ובמתקנים הצבאיים הבריטיים</w:t>
            </w:r>
          </w:p>
        </w:tc>
      </w:tr>
      <w:tr>
        <w:trPr/>
        <w:tc>
          <w:tcPr>
            <w:tcW w:w="22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עמדת ארגוני האצ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והלח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י – בעד</w:t>
            </w:r>
          </w:p>
        </w:tc>
        <w:tc>
          <w:tcPr>
            <w:tcW w:w="791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צריך להיאבק בבריטים בכל הדרכים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כולל פגיעה ישירה בחיילים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באנשי מינהל בריטים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במתקנים צבאיים ובמוסדות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