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כישורי חיים · כיתה ג'   |   דף סיכום</w:t>
      </w:r>
    </w:p>
    <w:p>
      <w:pPr>
        <w:bidi/>
        <w:spacing w:before="0" w:after="120"/>
        <w:jc w:val="both"/>
      </w:pPr>
      <w:r>
        <w:rPr>
          <w:rFonts w:ascii="Tahoma" w:hAnsi="Tahoma" w:cs="Tahoma"/>
          <w:b/>
          <w:bCs/>
          <w:color w:val="0F766E"/>
          <w:sz w:val="44"/>
          <w:szCs w:val="44"/>
          <w:rtl/>
        </w:rPr>
        <w:t>חברות: מילים שמשאירות סימן, מריבה ופיוס</w:t>
      </w:r>
    </w:p>
    <w:p>
      <w:pPr>
        <w:bidi/>
        <w:spacing w:before="0" w:after="160"/>
        <w:jc w:val="both"/>
      </w:pPr>
      <w:r>
        <w:rPr>
          <w:rFonts w:ascii="Arial" w:hAnsi="Arial" w:cs="Arial"/>
          <w:b/>
          <w:bCs/>
          <w:color w:val="0F766E"/>
          <w:sz w:val="24"/>
          <w:szCs w:val="24"/>
          <w:rtl/>
        </w:rPr>
        <w:t>דף סיכום: מילים, אלימות, מריבה ופיוס</w:t>
      </w:r>
    </w:p>
    <w:p>
      <w:pPr>
        <w:bidi/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2520000" cy="16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s_g3_t04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0F766E"/>
          <w:sz w:val="28"/>
          <w:szCs w:val="28"/>
          <w:rtl/>
        </w:rPr>
        <w:t>◆ מילים שבונות ומילים שפוגעות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מילים שפוגעות</w:t>
            </w:r>
          </w:p>
        </w:tc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מילים שבונות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«אתה טיפש»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«אפשר להסביר לך?»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«את לא משחקת איתנו»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«בואי, יש מקום»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«חחח, טעית!»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«לא נורא, כולם טועים»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0F766E"/>
          <w:sz w:val="28"/>
          <w:szCs w:val="28"/>
          <w:rtl/>
        </w:rPr>
        <w:t>◆ מסר אני</w:t>
      </w:r>
    </w:p>
    <w:p>
      <w:pPr>
        <w:bidi/>
        <w:spacing w:before="0" w:after="40"/>
        <w:jc w:val="both"/>
      </w:pPr>
      <w:r>
        <w:rPr>
          <w:rtl/>
        </w:rPr>
        <w:t>אני מרגיש… כש… ואני מבקש…</w:t>
      </w:r>
    </w:p>
    <w:p>
      <w:pPr>
        <w:bidi/>
        <w:spacing w:before="0" w:after="120"/>
        <w:jc w:val="both"/>
      </w:pPr>
      <w:r>
        <w:rPr>
          <w:color w:val="334055"/>
          <w:sz w:val="24"/>
          <w:szCs w:val="24"/>
          <w:rtl/>
        </w:rPr>
        <w:t>דוגמה: «אני מרגישה כועסת כשצועקים עליי. אני מבקשת שתדברו בשקט.»</w:t>
      </w: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0F766E"/>
          <w:sz w:val="28"/>
          <w:szCs w:val="28"/>
          <w:rtl/>
        </w:rPr>
        <w:t>◆ ארבעה צעדים לפיוס</w:t>
      </w:r>
    </w:p>
    <w:p>
      <w:pPr>
        <w:bidi/>
        <w:spacing w:before="0" w:after="20"/>
        <w:jc w:val="both"/>
      </w:pPr>
      <w:r>
        <w:rPr>
          <w:rtl/>
        </w:rPr>
        <w:t>1. עוצרים ונרגעים.</w:t>
      </w:r>
    </w:p>
    <w:p>
      <w:pPr>
        <w:bidi/>
        <w:spacing w:before="0" w:after="20"/>
        <w:jc w:val="both"/>
      </w:pPr>
      <w:r>
        <w:rPr>
          <w:rtl/>
        </w:rPr>
        <w:t>2. מקשיבים לצד השני.</w:t>
      </w:r>
    </w:p>
    <w:p>
      <w:pPr>
        <w:bidi/>
        <w:spacing w:before="0" w:after="20"/>
        <w:jc w:val="both"/>
      </w:pPr>
      <w:r>
        <w:rPr>
          <w:rtl/>
        </w:rPr>
        <w:t>3. אומרים סליחה באמת.</w:t>
      </w:r>
    </w:p>
    <w:p>
      <w:pPr>
        <w:bidi/>
        <w:spacing w:before="0" w:after="20"/>
        <w:jc w:val="both"/>
      </w:pPr>
      <w:r>
        <w:rPr>
          <w:rtl/>
        </w:rPr>
        <w:t>4. מחפשים פתרון לשניים.</w:t>
      </w:r>
    </w:p>
    <w:p>
      <w:pPr>
        <w:bidi/>
        <w:spacing w:before="80" w:after="160"/>
        <w:jc w:val="both"/>
      </w:pPr>
      <w:r>
        <w:rPr>
          <w:b/>
          <w:bCs/>
          <w:color w:val="9A5B00"/>
          <w:sz w:val="25"/>
          <w:szCs w:val="25"/>
          <w:rtl/>
        </w:rPr>
        <w:t>זכרו! מסר אני: «אני מרגיש ___ כש___, ואני מבקש ___.» – אומרים מה מרגישים בלי להעליב.</w:t>
      </w:r>
    </w:p>
    <w:p>
      <w:pPr>
        <w:bidi/>
        <w:spacing w:before="120" w:after="40"/>
        <w:jc w:val="both"/>
      </w:pPr>
      <w:r>
        <w:rPr>
          <w:b/>
          <w:bCs/>
          <w:color w:val="0F7A4F"/>
          <w:sz w:val="25"/>
          <w:szCs w:val="25"/>
          <w:rtl/>
        </w:rPr>
        <w:t>✏️ דוגמה פתורה: «אתה תמיד הורס לי את המגדל!» – כתבו ב«מסר אני». ___</w:t>
      </w:r>
    </w:p>
    <w:p>
      <w:pPr>
        <w:bidi/>
        <w:spacing w:before="0" w:after="20"/>
        <w:jc w:val="both"/>
      </w:pPr>
      <w:r>
        <w:rPr>
          <w:rtl/>
        </w:rPr>
        <w:t>1. מה אני מרגיש? כועס ועצוב.</w:t>
      </w:r>
    </w:p>
    <w:p>
      <w:pPr>
        <w:bidi/>
        <w:spacing w:before="0" w:after="20"/>
        <w:jc w:val="both"/>
      </w:pPr>
      <w:r>
        <w:rPr>
          <w:rtl/>
        </w:rPr>
        <w:t>2. מתי? כשהמגדל נופל.</w:t>
      </w:r>
    </w:p>
    <w:p>
      <w:pPr>
        <w:bidi/>
        <w:spacing w:before="0" w:after="20"/>
        <w:jc w:val="both"/>
      </w:pPr>
      <w:r>
        <w:rPr>
          <w:rtl/>
        </w:rPr>
        <w:t>3. מה אני מבקש? שתשמור מרחק כשאני בונה.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התשובה: «אני מרגיש כועס כשהמגדל נופל. אני מבקש שתשמור מרחק כשאני בונה.»</w:t>
      </w:r>
    </w:p>
    <w:p>
      <w:pPr>
        <w:bidi/>
        <w:spacing w:before="120" w:after="80"/>
        <w:jc w:val="both"/>
      </w:pPr>
      <w:r>
        <w:rPr>
          <w:rFonts w:ascii="Tahoma" w:hAnsi="Tahoma" w:cs="Tahoma"/>
          <w:b/>
          <w:bCs/>
          <w:color w:val="0F766E"/>
          <w:sz w:val="28"/>
          <w:szCs w:val="28"/>
          <w:rtl/>
        </w:rPr>
        <w:t>בודקים את עצמנו – השלימו בעזרת דף הסיכום:</w:t>
      </w:r>
    </w:p>
    <w:p>
      <w:pPr>
        <w:bidi/>
        <w:spacing w:before="0" w:after="60"/>
        <w:jc w:val="both"/>
      </w:pPr>
      <w:r>
        <w:rPr>
          <w:rtl/>
        </w:rPr>
        <w:t>א. משפט שמתחיל ב«אני מרגיש» ואומר מה מבקשים נקרא __________ אני.</w:t>
      </w:r>
    </w:p>
    <w:p>
      <w:pPr>
        <w:bidi/>
        <w:spacing w:before="0" w:after="60"/>
        <w:jc w:val="both"/>
      </w:pPr>
      <w:r>
        <w:rPr>
          <w:rtl/>
        </w:rPr>
        <w:t>ב. החזרת השלום אחרי מריבה נקראת __________.</w:t>
      </w:r>
    </w:p>
    <w:p>
      <w:pPr>
        <w:bidi/>
        <w:spacing w:before="0" w:after="60"/>
        <w:jc w:val="both"/>
      </w:pPr>
      <w:r>
        <w:rPr>
          <w:rtl/>
        </w:rPr>
        <w:t>ג. מי שרואה פגיעה – פונה אל __________.</w:t>
      </w:r>
    </w:p>
    <w:p>
      <w:pPr>
        <w:bidi/>
        <w:spacing w:before="0" w:after="60"/>
        <w:jc w:val="both"/>
      </w:pPr>
      <w:r>
        <w:rPr>
          <w:rtl/>
        </w:rPr>
        <w:t>ד. גם צחוק על מישהו והחרמה הם סוג של __________.</w:t>
      </w:r>
    </w:p>
    <w:p>
      <w:pPr>
        <w:bidi/>
        <w:spacing w:before="120" w:after="80"/>
        <w:jc w:val="both"/>
      </w:pPr>
      <w:r>
        <w:rPr>
          <w:color w:val="5B6476"/>
          <w:sz w:val="21"/>
          <w:szCs w:val="21"/>
          <w:rtl/>
        </w:rPr>
        <w:t>תשובות לבדיקה עצמית: א. מסר · ב. פיוס · ג. מבוגר · ד. אלימות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FrankRuehl" w:hAnsi="FrankRuehl" w:cs="FrankRueh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