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ו'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David" w:hAnsi="David" w:cs="David"/>
          <w:b/>
          <w:bCs/>
          <w:color w:val="9F1239"/>
          <w:sz w:val="44"/>
          <w:szCs w:val="44"/>
          <w:rtl/>
        </w:rPr>
        <w:t>🎯 מבחן מסכם – רמה גבוהה</w:t>
      </w:r>
    </w:p>
    <w:p>
      <w:pPr>
        <w:bidi/>
        <w:spacing w:before="0" w:after="120"/>
        <w:jc w:val="both"/>
      </w:pPr>
      <w:r>
        <w:rPr>
          <w:color w:val="5B6476"/>
          <w:sz w:val="22"/>
          <w:szCs w:val="22"/>
          <w:rtl/>
        </w:rPr>
        <w:t>משך המבחן: 90 דקות · סך הכול 100 נקודות · קראו את הסיפור פעמיים לפני שתענו, ונמקו את תשובותיכם.</w:t>
      </w:r>
    </w:p>
    <w:p>
      <w:pPr>
        <w:bidi/>
        <w:spacing w:before="200" w:after="80"/>
        <w:jc w:val="both"/>
      </w:pPr>
      <w:r>
        <w:rPr>
          <w:rFonts w:ascii="David" w:hAnsi="David" w:cs="David"/>
          <w:b/>
          <w:bCs/>
          <w:color w:val="9F123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חלק</w:t>
            </w:r>
          </w:p>
        </w:tc>
        <w:tc>
          <w:tcPr>
            <w:tcW w:type="dxa" w:w="3326"/>
            <w:shd w:val="clear" w:color="auto" w:fill="9f1239"/>
          </w:tcPr>
          <w:p>
            <w:pPr>
              <w:bidi/>
              <w:spacing w:before="0" w:after="40"/>
              <w:jc w:val="both"/>
            </w:pPr>
            <w:r>
              <w:rPr>
                <w:b/>
                <w:bCs/>
                <w:color w:val="FFFFFF"/>
                <w:rtl/>
              </w:rPr>
              <w:t>ניקוד מרבי</w:t>
            </w:r>
          </w:p>
        </w:tc>
        <w:tc>
          <w:tcPr>
            <w:tcW w:type="dxa" w:w="3326"/>
            <w:shd w:val="clear" w:color="auto" w:fill="9f123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מושגים ודרכי התמודדות</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David" w:hAnsi="David" w:cs="David"/>
          <w:b/>
          <w:bCs/>
          <w:color w:val="9F1239"/>
          <w:sz w:val="32"/>
          <w:szCs w:val="32"/>
          <w:rtl/>
        </w:rPr>
        <w:t>חלק א': הבנת הנקרא (40 נק')</w:t>
      </w:r>
    </w:p>
    <w:p>
      <w:pPr>
        <w:bidi/>
        <w:spacing w:before="120" w:after="40"/>
        <w:jc w:val="center"/>
      </w:pPr>
      <w:r>
        <w:rPr>
          <w:rFonts w:ascii="David" w:hAnsi="David" w:cs="David"/>
          <w:b/>
          <w:bCs/>
          <w:color w:val="9F1239"/>
          <w:sz w:val="30"/>
          <w:szCs w:val="30"/>
          <w:rtl/>
        </w:rPr>
        <w:t>הקיר של סוף השנה</w:t>
      </w:r>
    </w:p>
    <w:p>
      <w:pPr>
        <w:bidi/>
        <w:spacing w:before="0" w:after="80"/>
        <w:jc w:val="both"/>
      </w:pPr>
      <w:r>
        <w:rPr>
          <w:rtl/>
        </w:rPr>
        <w:t>שבוע לפני מסיבת הסיום של כיתה ו' הציע אורי לחבורה רעיון: «בלילה שלפני המסיבה נצבע על קיר בית הספר את השמות של כולנו. שיזכרו אותנו!» רוב הילדים התלהבו מיד. נועם אמר «אני בפנים» עוד לפני שאורי סיים לדבר.</w:t>
      </w:r>
    </w:p>
    <w:p>
      <w:pPr>
        <w:bidi/>
        <w:spacing w:before="0" w:after="80"/>
        <w:jc w:val="both"/>
      </w:pPr>
      <w:r>
        <w:rPr>
          <w:rtl/>
        </w:rPr>
        <w:t>יואב שתק. הוא אהב את הרעיון להשאיר זיכרון, אבל ידע שצביעה על הקיר בלי רשות היא פגיעה ברכוש, ושעובד הניקיון של בית הספר יצטרך לנקות אותה. «נדבר על זה מחר», אמר, והלך הביתה.</w:t>
      </w:r>
    </w:p>
    <w:p>
      <w:pPr>
        <w:bidi/>
        <w:spacing w:before="0" w:after="80"/>
        <w:jc w:val="both"/>
      </w:pPr>
      <w:r>
        <w:rPr>
          <w:rtl/>
        </w:rPr>
        <w:t>בערב כתב יואב על דף את האפשרויות: להצטרף, לסרב ולהישאר בצד, או להציע דרך אחרת להשאיר זיכרון. ליד כל אחת כתב מה עלול לקרות. הוא חשש שיקראו לו «פחדן», אבל ידע גם שלא יהיה גאה בעצמו אם יצטרף.</w:t>
      </w:r>
    </w:p>
    <w:p>
      <w:pPr>
        <w:bidi/>
        <w:spacing w:before="0" w:after="80"/>
        <w:jc w:val="both"/>
      </w:pPr>
      <w:r>
        <w:rPr>
          <w:rtl/>
        </w:rPr>
        <w:t>למחרת ניגש יואב למנהלת והציע שהכיתה תצייר ציור קיר אמיתי, ברשות ובליווי המורה לאמנות. המנהלת הסכימה. כשסיפר לחבורה, אורי התאכזב תחילה, אבל אחרי יומיים כבר בחר את הצבעים. נועם אמר: «טוב שלא מיהרתי לצבוע בלילה».</w:t>
      </w:r>
    </w:p>
    <w:p>
      <w:pPr>
        <w:bidi/>
        <w:spacing w:before="0" w:after="80"/>
        <w:jc w:val="both"/>
      </w:pPr>
      <w:r>
        <w:rPr>
          <w:rtl/>
        </w:rPr>
        <w:t>ציור הקיר, עם כפות ידיים צבעוניות של כל תלמידי השכבה, נחנך במסיבת הסיום.</w:t>
      </w:r>
    </w:p>
    <w:p>
      <w:pPr>
        <w:bidi/>
        <w:spacing w:before="160" w:after="60"/>
        <w:jc w:val="both"/>
      </w:pPr>
      <w:r>
        <w:rPr>
          <w:b/>
          <w:bCs/>
          <w:sz w:val="26"/>
          <w:szCs w:val="26"/>
          <w:rtl/>
        </w:rPr>
        <w:t>1. איתור והבנה: בחרו את התשובה הנכונה. (6 נק')</w:t>
      </w:r>
    </w:p>
    <w:p>
      <w:pPr>
        <w:bidi/>
        <w:spacing w:before="0" w:after="20"/>
        <w:jc w:val="both"/>
      </w:pPr>
      <w:r>
        <w:rPr>
          <w:rtl/>
        </w:rPr>
        <w:t>א. מה הייתה ההצעה הראשונה של אורי?</w:t>
      </w:r>
    </w:p>
    <w:p>
      <w:pPr>
        <w:bidi/>
        <w:spacing w:before="0" w:after="80"/>
        <w:jc w:val="both"/>
      </w:pPr>
      <w:r>
        <w:rPr>
          <w:rtl/>
        </w:rPr>
        <w:t xml:space="preserve">   ○ לצייר ציור קיר ברשות      ○ לצבוע את השמות על הקיר בלילה, בלי רשות      ○ לכתוב ספר מחזור      ○ לארגן מסיבה</w:t>
      </w:r>
    </w:p>
    <w:p>
      <w:pPr>
        <w:bidi/>
        <w:spacing w:before="0" w:after="20"/>
        <w:jc w:val="both"/>
      </w:pPr>
      <w:r>
        <w:rPr>
          <w:rtl/>
        </w:rPr>
        <w:t>ב. ממה חשש יואב כשחשב לסרב?</w:t>
      </w:r>
    </w:p>
    <w:p>
      <w:pPr>
        <w:bidi/>
        <w:spacing w:before="0" w:after="80"/>
        <w:jc w:val="both"/>
      </w:pPr>
      <w:r>
        <w:rPr>
          <w:rtl/>
        </w:rPr>
        <w:t xml:space="preserve">   ○ שיקראו לו «פחדן»      ○ שהמנהלת תכעס      ○ שלא יספיק לסיים      ○ שהצבע ייגמר</w:t>
      </w:r>
    </w:p>
    <w:p>
      <w:pPr>
        <w:bidi/>
        <w:spacing w:before="160" w:after="60"/>
        <w:jc w:val="both"/>
      </w:pPr>
      <w:r>
        <w:rPr>
          <w:b/>
          <w:bCs/>
          <w:sz w:val="26"/>
          <w:szCs w:val="26"/>
          <w:rtl/>
        </w:rPr>
        <w:t>2. השוואה: השוו בין הדרך שבה קיבל נועם את ההחלטה לבין הדרך שבה קיבל אותה יואב. ציינו את סגנון ההחלטה של כל אחד והביאו ראיה מהסיפור.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הסקה: אילו שני שיקולים, שאינם קשורים רק ליואב עצמו, הביאו אותו להתנגד לצביעה בלילה?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נכון או לא נכון על פי הסיפור? תקנו את הלא נכונים. (6 נק')</w:t>
      </w:r>
    </w:p>
    <w:p>
      <w:pPr>
        <w:bidi/>
        <w:spacing w:before="0" w:after="60"/>
        <w:jc w:val="both"/>
      </w:pPr>
      <w:r>
        <w:rPr>
          <w:rtl/>
        </w:rPr>
        <w:t>א. יואב התנגד לכל רעיון של זיכרון מסוף השנה.      נכון / לא נכון</w:t>
      </w:r>
    </w:p>
    <w:p>
      <w:pPr>
        <w:bidi/>
        <w:spacing w:before="0" w:after="60"/>
        <w:jc w:val="both"/>
      </w:pPr>
      <w:r>
        <w:rPr>
          <w:rtl/>
        </w:rPr>
        <w:t>ב. יואב חשב גם על הרגשות שלו אחרי ההחלטה.      נכון / לא נכון</w:t>
      </w:r>
    </w:p>
    <w:p>
      <w:pPr>
        <w:bidi/>
        <w:spacing w:before="0" w:after="60"/>
        <w:jc w:val="both"/>
      </w:pPr>
      <w:r>
        <w:rPr>
          <w:rtl/>
        </w:rPr>
        <w:t>ג. אורי סירב להשתתף בציור הקיר.      נכון / לא נכון</w:t>
      </w:r>
    </w:p>
    <w:p>
      <w:pPr>
        <w:bidi/>
        <w:spacing w:before="160" w:after="60"/>
        <w:jc w:val="both"/>
      </w:pPr>
      <w:r>
        <w:rPr>
          <w:b/>
          <w:bCs/>
          <w:sz w:val="26"/>
          <w:szCs w:val="26"/>
          <w:rtl/>
        </w:rPr>
        <w:t>5. פרשנות: מה מלמד המשפט של נועם «טוב שלא מיהרתי לצבוע בלילה» על השינוי שעבר? (5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עמדה: האם יואב «ויתר» לחבורה או «הוביל» אותה? הביעו עמדה ונמקו בשני נימוקים מהסיפור.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David" w:hAnsi="David" w:cs="David"/>
          <w:b/>
          <w:bCs/>
          <w:color w:val="9F1239"/>
          <w:sz w:val="32"/>
          <w:szCs w:val="32"/>
          <w:rtl/>
        </w:rPr>
        <w:t>חלק ב': מושגים ודרכי התמודדות (35 נק')</w:t>
      </w:r>
    </w:p>
    <w:p>
      <w:pPr>
        <w:bidi/>
        <w:spacing w:before="160" w:after="60"/>
        <w:jc w:val="both"/>
      </w:pPr>
      <w:r>
        <w:rPr>
          <w:b/>
          <w:bCs/>
          <w:sz w:val="26"/>
          <w:szCs w:val="26"/>
          <w:rtl/>
        </w:rPr>
        <w:t>1. לכל מצב כתבו את המושג המתאים: סטריאוטיפ / לחץ חברתי / ייצוג עצמי / עוגן. (8 נק')</w:t>
      </w:r>
    </w:p>
    <w:p>
      <w:pPr>
        <w:bidi/>
        <w:spacing w:before="0" w:after="100"/>
        <w:jc w:val="both"/>
      </w:pPr>
      <w:r>
        <w:rPr>
          <w:rtl/>
        </w:rPr>
        <w:t>א. «כולם כבר הורידו את המשחק, רק אתה נשאר מאחור».</w:t>
      </w:r>
    </w:p>
    <w:p>
      <w:pPr>
        <w:bidi/>
        <w:spacing w:before="0" w:after="100"/>
        <w:jc w:val="both"/>
      </w:pPr>
      <w:r>
        <w:rPr>
          <w:rtl/>
        </w:rPr>
        <w:t>ב. «המורה, קשה לי להתרכז ליד החלון. אפשר לעבור מקום?»</w:t>
      </w:r>
    </w:p>
    <w:p>
      <w:pPr>
        <w:bidi/>
        <w:spacing w:before="0" w:after="100"/>
        <w:jc w:val="both"/>
      </w:pPr>
      <w:r>
        <w:rPr>
          <w:rtl/>
        </w:rPr>
        <w:t>ג. «בנים לא כותבים שירים».</w:t>
      </w:r>
    </w:p>
    <w:p>
      <w:pPr>
        <w:bidi/>
        <w:spacing w:before="0" w:after="100"/>
        <w:jc w:val="both"/>
      </w:pPr>
      <w:r>
        <w:rPr>
          <w:rtl/>
        </w:rPr>
        <w:t>ד. חוג הכדורגל שממשיך איתי גם בחטיבה.</w:t>
      </w:r>
    </w:p>
    <w:p>
      <w:pPr>
        <w:bidi/>
        <w:spacing w:before="160" w:after="60"/>
        <w:jc w:val="both"/>
      </w:pPr>
      <w:r>
        <w:rPr>
          <w:b/>
          <w:bCs/>
          <w:sz w:val="26"/>
          <w:szCs w:val="26"/>
          <w:rtl/>
        </w:rPr>
        <w:t>2. נכון או לא נכון? תקנו את הלא נכונים. (8 נק')</w:t>
      </w:r>
    </w:p>
    <w:p>
      <w:pPr>
        <w:bidi/>
        <w:spacing w:before="0" w:after="60"/>
        <w:jc w:val="both"/>
      </w:pPr>
      <w:r>
        <w:rPr>
          <w:rtl/>
        </w:rPr>
        <w:t>א. «לא להחליט» גם הוא בחירה שיש לה תוצאות.      נכון / לא נכון</w:t>
      </w:r>
    </w:p>
    <w:p>
      <w:pPr>
        <w:bidi/>
        <w:spacing w:before="0" w:after="60"/>
        <w:jc w:val="both"/>
      </w:pPr>
      <w:r>
        <w:rPr>
          <w:rtl/>
        </w:rPr>
        <w:t>ב. אושר מתמשך ומצב רוח טוב בכל רגע הם אותו דבר.      נכון / לא נכון</w:t>
      </w:r>
    </w:p>
    <w:p>
      <w:pPr>
        <w:bidi/>
        <w:spacing w:before="0" w:after="60"/>
        <w:jc w:val="both"/>
      </w:pPr>
      <w:r>
        <w:rPr>
          <w:rtl/>
        </w:rPr>
        <w:t>ג. משתמש ברשת שמבקש לשמור את הקשר בסוד מההורים מציג סימן אזהרה.      נכון / לא נכון</w:t>
      </w:r>
    </w:p>
    <w:p>
      <w:pPr>
        <w:bidi/>
        <w:spacing w:before="0" w:after="60"/>
        <w:jc w:val="both"/>
      </w:pPr>
      <w:r>
        <w:rPr>
          <w:rtl/>
        </w:rPr>
        <w:t>ד. מטרה מדידה היא מטרה שאי אפשר לבדוק אם הושגה.      נכון / לא נכון</w:t>
      </w:r>
    </w:p>
    <w:p>
      <w:pPr>
        <w:bidi/>
        <w:spacing w:before="160" w:after="60"/>
        <w:jc w:val="both"/>
      </w:pPr>
      <w:r>
        <w:rPr>
          <w:b/>
          <w:bCs/>
          <w:sz w:val="26"/>
          <w:szCs w:val="26"/>
          <w:rtl/>
        </w:rPr>
        <w:t>3. לכל מצב כתבו את סגנון ההחלטה, והציעו מה היה עושה מי שמחליט בסגנון שקול. (9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מצב</w:t>
            </w:r>
          </w:p>
        </w:tc>
        <w:tc>
          <w:tcPr>
            <w:tcW w:type="dxa" w:w="3326"/>
            <w:shd w:val="clear" w:color="auto" w:fill="9f1239"/>
          </w:tcPr>
          <w:p>
            <w:pPr>
              <w:bidi/>
              <w:spacing w:before="0" w:after="40"/>
              <w:jc w:val="both"/>
            </w:pPr>
            <w:r>
              <w:rPr>
                <w:b/>
                <w:bCs/>
                <w:color w:val="FFFFFF"/>
                <w:rtl/>
              </w:rPr>
              <w:t>סגנון</w:t>
            </w:r>
          </w:p>
        </w:tc>
        <w:tc>
          <w:tcPr>
            <w:tcW w:type="dxa" w:w="3326"/>
            <w:shd w:val="clear" w:color="auto" w:fill="9f1239"/>
          </w:tcPr>
          <w:p>
            <w:pPr>
              <w:bidi/>
              <w:spacing w:before="0" w:after="40"/>
              <w:jc w:val="both"/>
            </w:pPr>
            <w:r>
              <w:rPr>
                <w:b/>
                <w:bCs/>
                <w:color w:val="FFFFFF"/>
                <w:rtl/>
              </w:rPr>
              <w:t>מה היה עושה מחליט שקול?</w:t>
            </w:r>
          </w:p>
        </w:tc>
      </w:tr>
      <w:tr>
        <w:tc>
          <w:tcPr>
            <w:tcW w:type="dxa" w:w="3326"/>
          </w:tcPr>
          <w:p>
            <w:pPr>
              <w:bidi/>
              <w:spacing w:before="0" w:after="40"/>
              <w:jc w:val="both"/>
            </w:pPr>
            <w:r>
              <w:rPr>
                <w:rtl/>
              </w:rPr>
              <w:t>תמר נתנה לחברה לבחור בשבילה את המגמה בחטיבה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איתי לא נרשם לנבחרת עד שכל המקומות נתפסו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דניאל קנה מיד את מה שהפרסומת הציעה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הסבירו את ההבדל בין הנאה רגעית לאושר מתמשך, ותנו דוגמה אחת לכל אחד מחיי תלמיד בכיתה ו'.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David" w:hAnsi="David" w:cs="David"/>
          <w:b/>
          <w:bCs/>
          <w:color w:val="9F1239"/>
          <w:sz w:val="32"/>
          <w:szCs w:val="32"/>
          <w:rtl/>
        </w:rPr>
        <w:t>חלק ג': ערכים, חשיבה והבעה בכתב (25 נק')</w:t>
      </w:r>
    </w:p>
    <w:p>
      <w:pPr>
        <w:bidi/>
        <w:spacing w:before="160" w:after="60"/>
        <w:jc w:val="both"/>
      </w:pPr>
      <w:r>
        <w:rPr>
          <w:b/>
          <w:bCs/>
          <w:sz w:val="26"/>
          <w:szCs w:val="26"/>
          <w:rtl/>
        </w:rPr>
        <w:t>1. מיכל, תלמידה חדשה בחטיבה, מספרת שכבר חודש היא אוכלת לבד בהפסקה ומתביישת לספר. כתבו לה תוכנית בשלבי פתרון הבעיות, וכללו בה לפחות אדם אחד שהיא יכולה לפנות אליו.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שכתבו את התגובה ברשת כך שתבטא ביקורת בלי לפגוע, בדרך של «מסר אני»: «הסרטון שלך הכי מטומטם שראיתי, תמחק אותו».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«ילד בן 12 צריך להחליט לבד על כל מה שקשור לחייו». הביעו עמדה בעד או נגד, ונמקו בשני נימוקים ובדוגמה. (9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David" w:hAnsi="David" w:cs="David"/>
          <w:b/>
          <w:bCs/>
          <w:color w:val="9F1239"/>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