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משפט פשוט, מאוחה ומורכב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כל מה שצריך לזכור על משפט פשוט, משפט מאוחה ומשפט מורכב,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6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שלושה סוגי משפטים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יש בו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פשוט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נושא אחד ונשוא אחד (גרעין אחד)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1565C0"/>
                      <w:u w:val="single" w:color="1565C0"/>
                      <w:sz w:val="14"/>
                      <w:szCs w:val="14"/>
                      <w:rtl/>
                    </w:rPr>
                    <w:t xml:space="preserve">  נושא  </w:t>
                  </w:r>
                </w:rt>
                <w:rubyBase>
                  <w:r>
                    <w:rPr>
                      <w:b/>
                      <w:bCs/>
                      <w:color w:val="1565C0"/>
                      <w:sz w:val="25"/>
                      <w:szCs w:val="25"/>
                      <w:rtl/>
                    </w:rPr>
                    <w:t xml:space="preserve">הגשם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C62828"/>
                      <w:u w:val="single" w:color="C62828"/>
                      <w:sz w:val="14"/>
                      <w:szCs w:val="14"/>
                      <w:rtl/>
                    </w:rPr>
                    <w:t xml:space="preserve"> נשוא </w:t>
                  </w:r>
                </w:rt>
                <w:rubyBase>
                  <w:r>
                    <w:rPr>
                      <w:b/>
                      <w:bCs/>
                      <w:color w:val="C62828"/>
                      <w:sz w:val="25"/>
                      <w:szCs w:val="25"/>
                      <w:rtl/>
                    </w:rPr>
                    <w:t xml:space="preserve">ירד</w:t>
                  </w:r>
                </w:rubyBase>
              </w:ruby>
            </w:r>
            <w:r>
              <w:rPr>
                <w:rtl/>
              </w:rPr>
              <w:t xml:space="preserve"> כל הלילה.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מאוחה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 משפטים שכל אחד יכול לעמוד לבד, מחוברים במילת קישור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00838F"/>
                      <w:u w:val="single" w:color="00838F"/>
                      <w:sz w:val="14"/>
                      <w:szCs w:val="14"/>
                      <w:rtl/>
                    </w:rPr>
                    <w:t xml:space="preserve">  משפט עצמאי  </w:t>
                  </w:r>
                </w:rt>
                <w:rubyBase>
                  <w:r>
                    <w:rPr>
                      <w:b/>
                      <w:bCs/>
                      <w:color w:val="00838F"/>
                      <w:sz w:val="25"/>
                      <w:szCs w:val="25"/>
                      <w:rtl/>
                    </w:rPr>
                    <w:t xml:space="preserve">ירד גשם</w:t>
                  </w:r>
                </w:rubyBase>
              </w:ruby>
            </w:r>
            <w:r>
              <w:rPr>
                <w:rtl/>
              </w:rPr>
              <w:t xml:space="preserve">,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546E7A"/>
                      <w:u w:val="single" w:color="546E7A"/>
                      <w:sz w:val="14"/>
                      <w:szCs w:val="14"/>
                      <w:rtl/>
                    </w:rPr>
                    <w:t xml:space="preserve"> מילת קישור </w:t>
                  </w:r>
                </w:rt>
                <w:rubyBase>
                  <w:r>
                    <w:rPr>
                      <w:b/>
                      <w:bCs/>
                      <w:color w:val="546E7A"/>
                      <w:sz w:val="25"/>
                      <w:szCs w:val="25"/>
                      <w:rtl/>
                    </w:rPr>
                    <w:t xml:space="preserve">ולכן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00838F"/>
                      <w:u w:val="single" w:color="00838F"/>
                      <w:sz w:val="14"/>
                      <w:szCs w:val="14"/>
                      <w:rtl/>
                    </w:rPr>
                    <w:t xml:space="preserve">       משפט עצמאי       </w:t>
                  </w:r>
                </w:rt>
                <w:rubyBase>
                  <w:r>
                    <w:rPr>
                      <w:b/>
                      <w:bCs/>
                      <w:color w:val="00838F"/>
                      <w:sz w:val="25"/>
                      <w:szCs w:val="25"/>
                      <w:rtl/>
                    </w:rPr>
                    <w:t xml:space="preserve">נשארנו בבית</w:t>
                  </w:r>
                </w:rubyBase>
              </w:ruby>
            </w:r>
            <w:r>
              <w:rPr>
                <w:rtl/>
              </w:rPr>
              <w:t>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מורכב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משפט עיקרי ופסוקית שלא יכולה לעמוד לבד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E65100"/>
                      <w:u w:val="single" w:color="E65100"/>
                      <w:sz w:val="14"/>
                      <w:szCs w:val="14"/>
                      <w:rtl/>
                    </w:rPr>
                    <w:t xml:space="preserve">  פסוקית תיאור זמן  </w:t>
                  </w:r>
                </w:rt>
                <w:rubyBase>
                  <w:r>
                    <w:rPr>
                      <w:b/>
                      <w:bCs/>
                      <w:color w:val="E65100"/>
                      <w:sz w:val="25"/>
                      <w:szCs w:val="25"/>
                      <w:rtl/>
                    </w:rPr>
                    <w:t xml:space="preserve">כשהגשם פסק</w:t>
                  </w:r>
                </w:rubyBase>
              </w:ruby>
            </w:r>
            <w:r>
              <w:rPr>
                <w:rtl/>
              </w:rPr>
              <w:t xml:space="preserve">,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00838F"/>
                      <w:u w:val="single" w:color="00838F"/>
                      <w:sz w:val="14"/>
                      <w:szCs w:val="14"/>
                      <w:rtl/>
                    </w:rPr>
                    <w:t xml:space="preserve">      משפט עיקרי      </w:t>
                  </w:r>
                </w:rt>
                <w:rubyBase>
                  <w:r>
                    <w:rPr>
                      <w:b/>
                      <w:bCs/>
                      <w:color w:val="00838F"/>
                      <w:sz w:val="25"/>
                      <w:szCs w:val="25"/>
                      <w:rtl/>
                    </w:rPr>
                    <w:t xml:space="preserve">יצאנו לשחק</w:t>
                  </w:r>
                </w:rubyBase>
              </w:ruby>
            </w:r>
            <w:r>
              <w:rPr>
                <w:rtl/>
              </w:rPr>
              <w:t>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מילים שמחברות</w:t>
      </w:r>
    </w:p>
    <w:p>
      <w:pPr>
        <w:bidi/>
        <w:spacing w:before="0" w:after="20"/>
        <w:jc w:val="both"/>
      </w:pPr>
      <w:r>
        <w:rPr>
          <w:rtl/>
        </w:rPr>
        <w:t>1. במשפט מאוחה: ו־, אבל, לכן, או.</w:t>
      </w:r>
    </w:p>
    <w:p>
      <w:pPr>
        <w:bidi/>
        <w:spacing w:before="0" w:after="20"/>
        <w:jc w:val="both"/>
      </w:pPr>
      <w:r>
        <w:rPr>
          <w:rtl/>
        </w:rPr>
        <w:t>2. בפסוקית של משפט מורכב: ש־, כש־, כי, אם, למרות ש־, כדי ש־.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איך מבחינים?</w:t>
      </w:r>
    </w:p>
    <w:p>
      <w:pPr>
        <w:bidi/>
        <w:spacing w:before="0" w:after="20"/>
        <w:jc w:val="both"/>
      </w:pPr>
      <w:r>
        <w:rPr>
          <w:rtl/>
        </w:rPr>
        <w:t>1. מחלקים את המשפט לשני חלקים.</w:t>
      </w:r>
    </w:p>
    <w:p>
      <w:pPr>
        <w:bidi/>
        <w:spacing w:before="0" w:after="20"/>
        <w:jc w:val="both"/>
      </w:pPr>
      <w:r>
        <w:rPr>
          <w:rtl/>
        </w:rPr>
        <w:t>2. שואלים: האם כל חלק יכול לעמוד לבד כמשפט שלם?</w:t>
      </w:r>
    </w:p>
    <w:p>
      <w:pPr>
        <w:bidi/>
        <w:spacing w:before="0" w:after="20"/>
        <w:jc w:val="both"/>
      </w:pPr>
      <w:r>
        <w:rPr>
          <w:rtl/>
        </w:rPr>
        <w:t>3. אם כן, המשפט מאוחה. אם חלק אחד תלוי בשני («כשהגשם פסק...»), המשפט מורכב.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בודקים: האם החלק השני יכול לעמוד לבד כמשפט שלם? אם כן – מאוחה. אם הוא תלוי («כשהגשם פסק...») – מורכב.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«רציתי לבוא, אבל חליתי» הוא משפט ___.</w:t>
      </w:r>
    </w:p>
    <w:p>
      <w:pPr>
        <w:bidi/>
        <w:spacing w:before="0" w:after="20"/>
        <w:jc w:val="both"/>
      </w:pPr>
      <w:r>
        <w:rPr>
          <w:rtl/>
        </w:rPr>
        <w:t>1. מחלקים: «רציתי לבוא» וגם «חליתי».</w:t>
      </w:r>
    </w:p>
    <w:p>
      <w:pPr>
        <w:bidi/>
        <w:spacing w:before="0" w:after="20"/>
        <w:jc w:val="both"/>
      </w:pPr>
      <w:r>
        <w:rPr>
          <w:rtl/>
        </w:rPr>
        <w:t>2. כל חלק עומד לבד, והם מחוברים ב«אבל».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מאוחה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קבעו את סוג המשפט: פשוט, מאוחה או מורכב:</w:t>
      </w:r>
    </w:p>
    <w:p>
      <w:pPr>
        <w:bidi/>
        <w:spacing w:before="0" w:after="60"/>
        <w:jc w:val="both"/>
      </w:pPr>
      <w:r>
        <w:rPr>
          <w:rtl/>
        </w:rPr>
        <w:t>א. «למדתי, ולכן הצלחתי» הוא משפט __________.</w:t>
      </w:r>
    </w:p>
    <w:p>
      <w:pPr>
        <w:bidi/>
        <w:spacing w:before="0" w:after="60"/>
        <w:jc w:val="both"/>
      </w:pPr>
      <w:r>
        <w:rPr>
          <w:rtl/>
        </w:rPr>
        <w:t>ב. «כשחזרתי הביתה, אכלתי» הוא משפט __________.</w:t>
      </w:r>
    </w:p>
    <w:p>
      <w:pPr>
        <w:bidi/>
        <w:spacing w:before="0" w:after="60"/>
        <w:jc w:val="both"/>
      </w:pPr>
      <w:r>
        <w:rPr>
          <w:rtl/>
        </w:rPr>
        <w:t>ג. «הציפור שרה על העץ» הוא משפט __________.</w:t>
      </w:r>
    </w:p>
    <w:p>
      <w:pPr>
        <w:bidi/>
        <w:spacing w:before="0" w:after="60"/>
        <w:jc w:val="both"/>
      </w:pPr>
      <w:r>
        <w:rPr>
          <w:rtl/>
        </w:rPr>
        <w:t>ד. «אני יודעת שאתה צודק» הוא משפט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מאוחה · ב. מורכב · ג. פשוט · ד. מורכב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