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כתיבת סיפור: מבנה העלילה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כל מה שצריך לזכור כשכותבים סיפור,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מבנה העלילה</w:t>
      </w:r>
    </w:p>
    <w:p>
      <w:pPr>
        <w:bidi/>
        <w:spacing w:before="0" w:after="40"/>
        <w:jc w:val="both"/>
      </w:pPr>
      <w:r>
        <w:rPr>
          <w:rtl/>
        </w:rPr>
        <w:t>בלי בעיה אין סיפור: הסיבוך הוא הלב של העלילה.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קורה בו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מציגים מי, איפה ומתי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מתחילה בעיה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רגע המתח הגדול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הבעיה נפתרת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הכול נגמר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דמויות ומקום</w:t>
      </w:r>
    </w:p>
    <w:p>
      <w:pPr>
        <w:bidi/>
        <w:spacing w:before="0" w:after="40"/>
        <w:jc w:val="both"/>
      </w:pPr>
      <w:r>
        <w:rPr>
          <w:rtl/>
        </w:rPr>
        <w:t>מתארים דמות לפי המראה, המעשים והמחשבות שלה, ומתארים גם את המקום ואת הזמן.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לתיאור: «ליה, ילדה סקרנית עם תלתלים» · «בערב קיץ חם, בשכונה ליד הים»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כלים של כותבים</w:t>
      </w:r>
    </w:p>
    <w:p>
      <w:pPr>
        <w:bidi/>
        <w:spacing w:before="0" w:after="20"/>
        <w:jc w:val="both"/>
      </w:pPr>
      <w:r>
        <w:rPr>
          <w:rtl/>
        </w:rPr>
        <w:t>1. שיח ישיר: הדמויות מדברות, והדיבור במירכאות.</w:t>
      </w:r>
    </w:p>
    <w:p>
      <w:pPr>
        <w:bidi/>
        <w:spacing w:before="0" w:after="20"/>
        <w:jc w:val="both"/>
      </w:pPr>
      <w:r>
        <w:rPr>
          <w:rtl/>
        </w:rPr>
        <w:t>2. מילות זמן שמחברות בין אירועים.</w:t>
      </w:r>
    </w:p>
    <w:p>
      <w:pPr>
        <w:bidi/>
        <w:spacing w:before="0" w:after="20"/>
        <w:jc w:val="both"/>
      </w:pPr>
      <w:r>
        <w:rPr>
          <w:rtl/>
        </w:rPr>
        <w:t>3. תיאורים של רגשות.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פתאום · למחרת · באותו רגע · «מה זה?» שאלה ליה.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בלי בעיה אין סיפור! הסיבוך הוא הלב של העלילה.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החלק שבו מתחילה הבעיה נקרא ___.</w:t>
      </w:r>
    </w:p>
    <w:p>
      <w:pPr>
        <w:bidi/>
        <w:spacing w:before="0" w:after="20"/>
        <w:jc w:val="both"/>
      </w:pPr>
      <w:r>
        <w:rPr>
          <w:rtl/>
        </w:rPr>
        <w:t>1. מחפשים בטבלה את החלק שבו «מתחילה בעיה».</w:t>
      </w:r>
    </w:p>
    <w:p>
      <w:pPr>
        <w:bidi/>
        <w:spacing w:before="0" w:after="20"/>
        <w:jc w:val="both"/>
      </w:pPr>
      <w:r>
        <w:rPr>
          <w:rtl/>
        </w:rPr>
        <w:t>2. זה הסיבוך.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סיבוך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את שם החלק בעלילה או את המילה החסרה:</w:t>
      </w:r>
    </w:p>
    <w:p>
      <w:pPr>
        <w:bidi/>
        <w:spacing w:before="0" w:after="60"/>
        <w:jc w:val="both"/>
      </w:pPr>
      <w:r>
        <w:rPr>
          <w:rtl/>
        </w:rPr>
        <w:t>א. החלק שבו הבעיה נפתרת נקרא __________.</w:t>
      </w:r>
    </w:p>
    <w:p>
      <w:pPr>
        <w:bidi/>
        <w:spacing w:before="0" w:after="60"/>
        <w:jc w:val="both"/>
      </w:pPr>
      <w:r>
        <w:rPr>
          <w:rtl/>
        </w:rPr>
        <w:t>ב. רגע המתח הגדול בסיפור נקרא __________.</w:t>
      </w:r>
    </w:p>
    <w:p>
      <w:pPr>
        <w:bidi/>
        <w:spacing w:before="0" w:after="60"/>
        <w:jc w:val="both"/>
      </w:pPr>
      <w:r>
        <w:rPr>
          <w:rtl/>
        </w:rPr>
        <w:t>ג. בפתיחה מציגים מי, איפה ו__________.</w:t>
      </w:r>
    </w:p>
    <w:p>
      <w:pPr>
        <w:bidi/>
        <w:spacing w:before="0" w:after="60"/>
        <w:jc w:val="both"/>
      </w:pPr>
      <w:r>
        <w:rPr>
          <w:rtl/>
        </w:rPr>
        <w:t>ד. «למחרת» ו«פתאום» הן מילות __________ שמחברות בין אירועים.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התרה · ב. שיא · ג. מתי · ד. זמן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