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מחוון למבחן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🎯 מבחן מסכם בלשון – כיתה ז' ·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המאמר פעמיים לפני שתענו.</w:t>
      </w:r>
    </w:p>
    <w:p>
      <w:pPr>
        <w:bidi/>
        <w:spacing w:before="200" w:after="80"/>
        <w:jc w:val="both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 לפי המאמר. (6 נק')</w:t>
      </w:r>
    </w:p>
    <w:p>
      <w:pPr>
        <w:bidi/>
        <w:spacing w:before="0" w:after="20"/>
        <w:jc w:val="both"/>
      </w:pPr>
      <w:r>
        <w:rPr>
          <w:rtl/>
        </w:rPr>
        <w:t>א. לפי מה שכתוב בשורות 6–10, ממה חוששים המודאגים?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שאוצר המילים של הכותבים יצטמצם</w:t>
      </w:r>
    </w:p>
    <w:p>
      <w:pPr>
        <w:bidi/>
        <w:spacing w:before="0" w:after="20"/>
        <w:jc w:val="both"/>
      </w:pPr>
      <w:r>
        <w:rPr>
          <w:rtl/>
        </w:rPr>
        <w:t>ב. לפי מה שכתוב בשורות 11–15, מה חסר בהודעה כתובה?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הטון והבעות הפנים</w:t>
      </w:r>
    </w:p>
    <w:p>
      <w:pPr>
        <w:bidi/>
        <w:spacing w:before="0" w:after="20"/>
        <w:jc w:val="both"/>
      </w:pPr>
      <w:r>
        <w:rPr>
          <w:rtl/>
        </w:rPr>
        <w:t>ג. באיזו דוגמה משתמשים בשורות 16–19 כדי להראות שהשימוש בסימנים אינו חדש?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תמרורים ושלטים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היסק: בשורות 11–15 נטען שהמשפט «נו, באמת» עלול להתפרש כעלבון. הסבירו מדוע זה יכול לקרות בהודעה כתובה ולא בשיחה פנים אל פנים, ומה תפקיד הפרצוף המחייך לפי החוקרים.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בשיחה פנים אל פנים הטון והבעות הפנים מראים שמדובר בצחוק; בכתב הם חסרים, ולכן הקורא עלול להבין את המשפט כביקורת או כעלבון (4). הפרצוף המחייך מחליף את הבעת הפנים, מבהיר שזו הלצה ומונע אי־הבנה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השוו בין שתי העמדות שבמאמר (בשורות 6–15).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המודאגים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החוקרים האחרים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הם טוענים?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האימוג'י מדלדלים את השפה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האימוג'י משלימים את המילים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 מה הם מבססים את הטענה?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בוחרים פרצוף במקום לחפש מילה מדויקת, ואוצר המילים מצטמצם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בכתב חסרים הטון והבעות הפנים, והסמל ממלא את החסר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איזו דוגמה מובאת?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קושי לבטא רגשות מורכבים בחיבור או במכתב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«נו, באמת» עם פרצוף מחייך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הביטוי לפי המאמר? (4 נק')</w:t>
      </w:r>
    </w:p>
    <w:p>
      <w:pPr>
        <w:bidi/>
        <w:spacing w:before="0" w:after="20"/>
        <w:jc w:val="both"/>
      </w:pPr>
      <w:r>
        <w:rPr>
          <w:rtl/>
        </w:rPr>
        <w:t>א. «מעשירים את השפה או דווקא מדלדלים אותה» – «מדלדלים»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מחלישים ומרוששים</w:t>
      </w:r>
    </w:p>
    <w:p>
      <w:pPr>
        <w:bidi/>
        <w:spacing w:before="0" w:after="20"/>
        <w:jc w:val="both"/>
      </w:pPr>
      <w:r>
        <w:rPr>
          <w:rtl/>
        </w:rPr>
        <w:t>ב. «הוויכוח לא הוכרע» – פירוש הביטוי: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לא הוחלט מי צודק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המאמר והקשרים בין חלקיו. (6 נק')</w:t>
      </w:r>
    </w:p>
    <w:p>
      <w:pPr>
        <w:bidi/>
        <w:spacing w:before="0" w:after="20"/>
        <w:jc w:val="both"/>
      </w:pPr>
      <w:r>
        <w:rPr>
          <w:rtl/>
        </w:rPr>
        <w:t>א. מה היחס בין מה שכתוב בשורות 6–10 לבין מה שכתוב בשורות 11–15?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ניגוד – עמדה מול עמדה</w:t>
      </w:r>
    </w:p>
    <w:p>
      <w:pPr>
        <w:bidi/>
        <w:spacing w:before="0" w:after="20"/>
        <w:jc w:val="both"/>
      </w:pPr>
      <w:r>
        <w:rPr>
          <w:rtl/>
        </w:rPr>
        <w:t>ב. מה תפקיד הקטע בשורות 16–19?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להביא עוד טיעון שתומך בעמדה שאינה מודאגת</w:t>
      </w:r>
    </w:p>
    <w:p>
      <w:pPr>
        <w:bidi/>
        <w:spacing w:before="0" w:after="20"/>
        <w:jc w:val="both"/>
      </w:pPr>
      <w:r>
        <w:rPr>
          <w:rtl/>
        </w:rPr>
        <w:t>ג. מה תפקיד הדימוי של הפטיש והמברג בשורות 16–19?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להראות שכלי חדש אינו מבטל את הכלים הישנים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עמדת הכותב: האם הכותב מצטרף לאחד הצדדים בוויכוח? הסבירו את עמדתו והביאו ראיה מן הטקסט, בשורות 20–27.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הכותב אינו מצטרף לצד אחד; לדעתו העיקר הוא ההקשר והבחירה המודעת (3). ראיה: «מה שחשוב הוא ההקשר» או «השאלה איננה אם האימוג'י טובים או רעים, אלא אם אנחנו בוחרים בהם מתוך הרגל או מתוך החלטה»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האם לדעתכם האימוג'י מזיקים לכתיבה של בני נוער? נמקו בעזרת נימוק אחד מן המאמר ונימוק אחד משלכם.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ברורה (1); נימוק מן המאמר, מוסבר במילים שלכם (2); נימוק אישי עם הצדקה או דוגמה (2); ניסוח לכיד עם מילות קישור (1).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הצירוף במילה אחת, עם כינוי חבור. (6 נק')</w:t>
      </w:r>
    </w:p>
    <w:p>
      <w:pPr>
        <w:bidi/>
        <w:spacing w:before="0" w:after="40"/>
        <w:jc w:val="both"/>
      </w:pPr>
      <w:r>
        <w:rPr>
          <w:rtl/>
        </w:rPr>
        <w:t>א. «ההודעות שלנו» בכינוי חבור: הודעותינו.</w:t>
      </w:r>
    </w:p>
    <w:p>
      <w:pPr>
        <w:bidi/>
        <w:spacing w:before="0" w:after="40"/>
        <w:jc w:val="both"/>
      </w:pPr>
      <w:r>
        <w:rPr>
          <w:rtl/>
        </w:rPr>
        <w:t>ב. «המילים שלהם» בכינוי חבור: מילותיהם.</w:t>
      </w:r>
    </w:p>
    <w:p>
      <w:pPr>
        <w:bidi/>
        <w:spacing w:before="0" w:after="40"/>
        <w:jc w:val="both"/>
      </w:pPr>
      <w:r>
        <w:rPr>
          <w:rtl/>
        </w:rPr>
        <w:t>ג. «הכיתה שלכם» בכינוי חבור: כיתתכם.</w:t>
      </w:r>
    </w:p>
    <w:p>
      <w:pPr>
        <w:bidi/>
        <w:spacing w:before="0" w:after="40"/>
        <w:jc w:val="both"/>
      </w:pPr>
      <w:r>
        <w:rPr>
          <w:rtl/>
        </w:rPr>
        <w:t>ד. «הבנתי אותם» בכינוי חבור: הבנתים.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מה תפקיד צורת הבינוני במשפט? (6 נק')</w:t>
      </w:r>
    </w:p>
    <w:p>
      <w:pPr>
        <w:bidi/>
        <w:spacing w:before="0" w:after="20"/>
        <w:jc w:val="both"/>
      </w:pPr>
      <w:r>
        <w:rPr>
          <w:rtl/>
        </w:rPr>
        <w:t>א. «המודאגים טוענים...» – «המודאגים» הם: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שם עצם</w:t>
      </w:r>
    </w:p>
    <w:p>
      <w:pPr>
        <w:bidi/>
        <w:spacing w:before="0" w:after="20"/>
        <w:jc w:val="both"/>
      </w:pPr>
      <w:r>
        <w:rPr>
          <w:rtl/>
        </w:rPr>
        <w:t>ב. «פרצוף מחייך קטן» – «מחייך» הוא: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שם תואר</w:t>
      </w:r>
    </w:p>
    <w:p>
      <w:pPr>
        <w:bidi/>
        <w:spacing w:before="0" w:after="20"/>
        <w:jc w:val="both"/>
      </w:pPr>
      <w:r>
        <w:rPr>
          <w:rtl/>
        </w:rPr>
        <w:t>ג. «רוב החוקרים מסכימים על דבר אחד» – «מסכימים» הוא: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פועל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העבירו כל פועל מן המאמר לעבר, גוף «הוא», וכתבו את הבניין.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מן המאמר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– הוא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מתרגל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התרגל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נעזרים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נעזר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מבהיר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הבהיר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מה היחס הלוגי שמבטאת מילת הקישור, והציעו מילה חלופית עם אותה משמעות.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מן המאמר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היחס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חלופית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אף על פי שהוויכוח לא הוכרע...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ויתור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למרות ש־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לעומת זאת, במכתב למוסד...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ניגוד (עימות)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אולם / ואילו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...ולכן משפט תמים עלול להתפרש כעלבון.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תוצאה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לפיכך / כתוצאה מכך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שם המספר: כתבו את המספר במילים, בצורה הנכונה. (5 נק')</w:t>
      </w:r>
    </w:p>
    <w:p>
      <w:pPr>
        <w:bidi/>
        <w:spacing w:before="0" w:after="40"/>
        <w:jc w:val="both"/>
      </w:pPr>
      <w:r>
        <w:rPr>
          <w:rtl/>
        </w:rPr>
        <w:t>א. בקבוצה שלנו שתים עשרה (12) תלמידות.</w:t>
      </w:r>
    </w:p>
    <w:p>
      <w:pPr>
        <w:bidi/>
        <w:spacing w:before="0" w:after="40"/>
        <w:jc w:val="both"/>
      </w:pPr>
      <w:r>
        <w:rPr>
          <w:rtl/>
        </w:rPr>
        <w:t>ב. שלחתי לו שמונה (8) הודעות.</w:t>
      </w:r>
    </w:p>
    <w:p>
      <w:pPr>
        <w:bidi/>
        <w:spacing w:before="0" w:after="40"/>
        <w:jc w:val="both"/>
      </w:pPr>
      <w:r>
        <w:rPr>
          <w:rtl/>
        </w:rPr>
        <w:t>ג. קיבלתי שלושה (3) לבבות על התמונה.</w:t>
      </w:r>
    </w:p>
    <w:p>
      <w:pPr>
        <w:bidi/>
        <w:spacing w:before="0" w:after="40"/>
        <w:jc w:val="both"/>
      </w:pPr>
      <w:r>
        <w:rPr>
          <w:rtl/>
        </w:rPr>
        <w:t>ד. הטיול יתקיים ב־חמישה (5) במאי.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העבירו לדיבור עקיף.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ישיר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עקיף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אמרה: «אני מבקשת לכתוב בלשון רשמית».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המורה אמרה שהיא מבקשת לכתוב בלשון רשמית.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נגה שאלה את יובל: «למה שלחת לי פרצוף עצוב?»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נגה שאלה את יובל למה שלח לה פרצוף עצוב.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מאמר עמדה (150–200 מילים) לעיתון בית הספר בנושא: «האם מותר לשלוח אימוג'י בהודעות למורים?». הקפידו על: כותרת; פתיח עם טענה ברורה; שני נימוקים, ולכל אחד הצדקה; הצגת העמדה המנוגדת ותשובה עליה; סגיר שחוזר לטענה; משלב מתאים לעיתון, מילות קישור מגוונות, כתיב ופיסוק. (25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כותרת ופתיח עם טענה ברורה (3); שני נימוקים שונים עם הצדקה לכל אחד (6); הצגת עמדה מנוגדת ותשובה עליה (4); סגיר שחוזר לטענה (2); מבנה מאורגן בפסקאות ומילות קישור מגוונות (4); משלב מתאים, כתיב, פיסוק ותקינות לשונית (6).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