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לשון ועברית · כיתה ח'   |   דף סיכום</w:t>
      </w:r>
    </w:p>
    <w:p>
      <w:pPr>
        <w:bidi/>
        <w:spacing w:before="0" w:after="120"/>
        <w:jc w:val="both"/>
      </w:pPr>
      <w:r>
        <w:rPr>
          <w:rFonts w:ascii="Tahoma" w:hAnsi="Tahoma" w:cs="Tahoma"/>
          <w:b/>
          <w:bCs/>
          <w:color w:val="C2410C"/>
          <w:sz w:val="44"/>
          <w:szCs w:val="44"/>
          <w:rtl/>
        </w:rPr>
        <w:t>קריאת טקסט טיעון: טענה, נימוקים וטענת נגד</w:t>
      </w:r>
    </w:p>
    <w:p>
      <w:pPr>
        <w:bidi/>
        <w:spacing w:before="0" w:after="160"/>
        <w:jc w:val="both"/>
      </w:pPr>
      <w:r>
        <w:rPr>
          <w:rFonts w:ascii="Arial" w:hAnsi="Arial" w:cs="Arial"/>
          <w:b/>
          <w:bCs/>
          <w:color w:val="C2410C"/>
          <w:sz w:val="24"/>
          <w:szCs w:val="24"/>
          <w:rtl/>
        </w:rPr>
        <w:t>דף סיכום: הרכיבים של טקסט טיעון, ואיך מזהים כל אחד מהם, במקום אחד</w:t>
      </w:r>
    </w:p>
    <w:p>
      <w:pPr>
        <w:bidi/>
        <w:spacing w:before="0" w:after="80"/>
        <w:jc w:val="center"/>
      </w:pPr>
      <w:r>
        <w:drawing>
          <wp:inline xmlns:a="http://schemas.openxmlformats.org/drawingml/2006/main" xmlns:pic="http://schemas.openxmlformats.org/drawingml/2006/picture">
            <wp:extent cx="2520000" cy="1680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ashon_g8_t06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16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120" w:after="40"/>
        <w:jc w:val="both"/>
      </w:pPr>
      <w:r>
        <w:rPr>
          <w:rFonts w:ascii="Tahoma" w:hAnsi="Tahoma" w:cs="Tahoma"/>
          <w:b/>
          <w:bCs/>
          <w:color w:val="C2410C"/>
          <w:sz w:val="28"/>
          <w:szCs w:val="28"/>
          <w:rtl/>
        </w:rPr>
        <w:t>◆ רכיבי הטיעון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רכיב</w:t>
            </w:r>
          </w:p>
        </w:tc>
        <w:tc>
          <w:tcPr>
            <w:tcW w:type="dxa" w:w="3326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שאלה שעוזרת לזהות</w:t>
            </w:r>
          </w:p>
        </w:tc>
        <w:tc>
          <w:tcPr>
            <w:tcW w:type="dxa" w:w="3326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מילות סימן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טענה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מה הכותב רוצה שנחשוב?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לדעתי, יש ל..., לכן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נימוק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למה?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כי, מאחר ש־, הסיבה היא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הוכחה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איך יודעים שזה נכון?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לפי מחקר, נמצא ש־, לדברי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דוגמה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איפה רואים את זה?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למשל, לדוגמה, כך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טענת נגד והפרכה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מה אומר הצד השני, ולמה הוא טועה?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יש הטוענים, אומנם... אך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20" w:after="40"/>
        <w:jc w:val="both"/>
      </w:pPr>
      <w:r>
        <w:rPr>
          <w:rFonts w:ascii="Tahoma" w:hAnsi="Tahoma" w:cs="Tahoma"/>
          <w:b/>
          <w:bCs/>
          <w:color w:val="C2410C"/>
          <w:sz w:val="28"/>
          <w:szCs w:val="28"/>
          <w:rtl/>
        </w:rPr>
        <w:t>◆ קריאה ביקורתית</w:t>
      </w:r>
    </w:p>
    <w:p>
      <w:pPr>
        <w:bidi/>
        <w:spacing w:before="0" w:after="20"/>
        <w:jc w:val="both"/>
      </w:pPr>
      <w:r>
        <w:rPr>
          <w:rtl/>
        </w:rPr>
        <w:t>1. האם הנימוקים קשורים לטענה?</w:t>
      </w:r>
    </w:p>
    <w:p>
      <w:pPr>
        <w:bidi/>
        <w:spacing w:before="0" w:after="20"/>
        <w:jc w:val="both"/>
      </w:pPr>
      <w:r>
        <w:rPr>
          <w:rtl/>
        </w:rPr>
        <w:t>2. האם ההוכחות אמינות (מקור, נתון, מומחה)?</w:t>
      </w:r>
    </w:p>
    <w:p>
      <w:pPr>
        <w:bidi/>
        <w:spacing w:before="0" w:after="20"/>
        <w:jc w:val="both"/>
      </w:pPr>
      <w:r>
        <w:rPr>
          <w:rtl/>
        </w:rPr>
        <w:t>3. האם יש פנייה לרגש או הגזמה במקום נימוק?</w:t>
      </w:r>
    </w:p>
    <w:p>
      <w:pPr>
        <w:bidi/>
        <w:spacing w:before="0" w:after="120"/>
        <w:jc w:val="both"/>
      </w:pPr>
      <w:r>
        <w:rPr>
          <w:color w:val="334055"/>
          <w:sz w:val="24"/>
          <w:szCs w:val="24"/>
          <w:rtl/>
        </w:rPr>
        <w:t>דוגמה לאמצעי רגשי: «כולם כבר קנו, ומה איתך?»</w:t>
      </w:r>
    </w:p>
    <w:p>
      <w:pPr>
        <w:bidi/>
        <w:spacing w:before="80" w:after="160"/>
        <w:jc w:val="both"/>
      </w:pPr>
      <w:r>
        <w:rPr>
          <w:b/>
          <w:bCs/>
          <w:color w:val="9A5B00"/>
          <w:sz w:val="25"/>
          <w:szCs w:val="25"/>
          <w:rtl/>
        </w:rPr>
        <w:t>זכרו! כדי למצוא את הטענה, שאלו: «מה הכותב רוצה שאחשוב או שאעשה?». כדי למצוא נימוק, שאלו: «למה?» – וחפשו מילים כמו «כי», «מאחר ש־», «הסיבה היא».</w:t>
      </w:r>
    </w:p>
    <w:p>
      <w:pPr>
        <w:bidi/>
        <w:spacing w:before="120" w:after="40"/>
        <w:jc w:val="both"/>
      </w:pPr>
      <w:r>
        <w:rPr>
          <w:b/>
          <w:bCs/>
          <w:color w:val="0F7A4F"/>
          <w:sz w:val="25"/>
          <w:szCs w:val="25"/>
          <w:rtl/>
        </w:rPr>
        <w:t>✏️ דוגמה פתורה: «לפי סקר בבית הספר, רוב התלמידים עייפים בשיעור הרביעי.» – הרכיב: ___.</w:t>
      </w:r>
    </w:p>
    <w:p>
      <w:pPr>
        <w:bidi/>
        <w:spacing w:before="0" w:after="20"/>
        <w:jc w:val="both"/>
      </w:pPr>
      <w:r>
        <w:rPr>
          <w:rtl/>
        </w:rPr>
        <w:t>1. שואלים: האם זה עונה על «איך יודעים שזה נכון?».</w:t>
      </w:r>
    </w:p>
    <w:p>
      <w:pPr>
        <w:bidi/>
        <w:spacing w:before="0" w:after="20"/>
        <w:jc w:val="both"/>
      </w:pPr>
      <w:r>
        <w:rPr>
          <w:rtl/>
        </w:rPr>
        <w:t>2. יש כאן נתון מסקר, ולכן זו הוכחה.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התשובה: הוכחה</w:t>
      </w:r>
    </w:p>
    <w:p>
      <w:pPr>
        <w:bidi/>
        <w:spacing w:before="120" w:after="80"/>
        <w:jc w:val="both"/>
      </w:pPr>
      <w:r>
        <w:rPr>
          <w:rFonts w:ascii="Tahoma" w:hAnsi="Tahoma" w:cs="Tahoma"/>
          <w:b/>
          <w:bCs/>
          <w:color w:val="C2410C"/>
          <w:sz w:val="28"/>
          <w:szCs w:val="28"/>
          <w:rtl/>
        </w:rPr>
        <w:t>בודקים את עצמנו – כתבו איזה רכיב של טיעון מופיע בכל משפט. היעזרו בטבלה:</w:t>
      </w:r>
    </w:p>
    <w:p>
      <w:pPr>
        <w:bidi/>
        <w:spacing w:before="0" w:after="60"/>
        <w:jc w:val="both"/>
      </w:pPr>
      <w:r>
        <w:rPr>
          <w:rtl/>
        </w:rPr>
        <w:t>א. «יש להאריך את ההפסקה.» – הרכיב: __________.</w:t>
      </w:r>
    </w:p>
    <w:p>
      <w:pPr>
        <w:bidi/>
        <w:spacing w:before="0" w:after="60"/>
        <w:jc w:val="both"/>
      </w:pPr>
      <w:r>
        <w:rPr>
          <w:rtl/>
        </w:rPr>
        <w:t>ב. «כי תנועה משפרת את הריכוז.» – הרכיב: __________.</w:t>
      </w:r>
    </w:p>
    <w:p>
      <w:pPr>
        <w:bidi/>
        <w:spacing w:before="0" w:after="60"/>
        <w:jc w:val="both"/>
      </w:pPr>
      <w:r>
        <w:rPr>
          <w:rtl/>
        </w:rPr>
        <w:t>ג. «למשל, בבית ספר שכן נעשה כך.» – הרכיב: __________.</w:t>
      </w:r>
    </w:p>
    <w:p>
      <w:pPr>
        <w:bidi/>
        <w:spacing w:before="0" w:after="60"/>
        <w:jc w:val="both"/>
      </w:pPr>
      <w:r>
        <w:rPr>
          <w:rtl/>
        </w:rPr>
        <w:t>ד. «יש הטוענים שזה יקצר את הלימודים.» – הרכיב: __________.</w:t>
      </w:r>
    </w:p>
    <w:p>
      <w:pPr>
        <w:bidi/>
        <w:spacing w:before="120" w:after="80"/>
        <w:jc w:val="both"/>
      </w:pPr>
      <w:r>
        <w:rPr>
          <w:color w:val="5B6476"/>
          <w:sz w:val="21"/>
          <w:szCs w:val="21"/>
          <w:rtl/>
        </w:rPr>
        <w:t>תשובות לבדיקה עצמית: א. טענה · ב. נימוק · ג. דוגמה · ד. טענת נגד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  <w:jc w:val="center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