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קריאה ממקורות: רעיון מרכזי, עמדות, מיזוג ומהימנות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איך קוראים כמה מקורות, מוצאים את העיקר, מזהים עמדות, ממזגים ובודקים מהימנות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9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יסודות מארגנים ומילים שמסגירות אותם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מבנה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אופייניות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טיעון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לדעתי, מכאן ש־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בעיה ופתרון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הקושי הוא, הפתרון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 ותוצאה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בעקבות, לכן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השוואה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לעומת, בדומה ל־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רצף כרונולוגי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בתחילה, לבסוף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עובדה או דעה?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דעה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אפשר לבדוק אותה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פרשנות או שיפוט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«יש 600 תלמידים»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«בית הספר צפוף מדי»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מיזוג ומהימנות</w:t>
      </w:r>
    </w:p>
    <w:p>
      <w:pPr>
        <w:bidi/>
        <w:spacing w:before="0" w:after="20"/>
        <w:jc w:val="both"/>
      </w:pPr>
      <w:r>
        <w:rPr>
          <w:rtl/>
        </w:rPr>
        <w:t>1. בונים טבלה: תת־נושאים מול מקורות.</w:t>
      </w:r>
    </w:p>
    <w:p>
      <w:pPr>
        <w:bidi/>
        <w:spacing w:before="0" w:after="20"/>
        <w:jc w:val="both"/>
      </w:pPr>
      <w:r>
        <w:rPr>
          <w:rtl/>
        </w:rPr>
        <w:t>2. כותבים לפי תת־נושאים ומציינים מקור.</w:t>
      </w:r>
    </w:p>
    <w:p>
      <w:pPr>
        <w:bidi/>
        <w:spacing w:before="0" w:after="20"/>
        <w:jc w:val="both"/>
      </w:pPr>
      <w:r>
        <w:rPr>
          <w:rtl/>
        </w:rPr>
        <w:t>3. בודקים מי כתב, מתי, על סמך מה ומה האינטרס שלו.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לפני שממזגים, בנו טבלה קטנה: בשורות – תת־נושאים, ובעמודות – המקורות. כך רואים מיד איפה המקורות מסכימים ואיפה הם חלוקים.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«בתחילה» ו«לבסוף» מסמנות מבנה של ___.</w:t>
      </w:r>
    </w:p>
    <w:p>
      <w:pPr>
        <w:bidi/>
        <w:spacing w:before="0" w:after="20"/>
        <w:jc w:val="both"/>
      </w:pPr>
      <w:r>
        <w:rPr>
          <w:rtl/>
        </w:rPr>
        <w:t>1. שואלים מה המילים מתארות: סדר בזמן.</w:t>
      </w:r>
    </w:p>
    <w:p>
      <w:pPr>
        <w:bidi/>
        <w:spacing w:before="0" w:after="20"/>
        <w:jc w:val="both"/>
      </w:pPr>
      <w:r>
        <w:rPr>
          <w:rtl/>
        </w:rPr>
        <w:t>2. סדר בזמן הוא רצף כרונולוגי.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רצף כרונולוגי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 את המילה החסרה:</w:t>
      </w:r>
    </w:p>
    <w:p>
      <w:pPr>
        <w:bidi/>
        <w:spacing w:before="0" w:after="60"/>
        <w:jc w:val="both"/>
      </w:pPr>
      <w:r>
        <w:rPr>
          <w:rtl/>
        </w:rPr>
        <w:t>א. משפט שאפשר לבדוק נקרא __________.</w:t>
      </w:r>
    </w:p>
    <w:p>
      <w:pPr>
        <w:bidi/>
        <w:spacing w:before="0" w:after="60"/>
        <w:jc w:val="both"/>
      </w:pPr>
      <w:r>
        <w:rPr>
          <w:rtl/>
        </w:rPr>
        <w:t>ב. «לעומת» ו«בדומה ל־» מסמנות מבנה של __________.</w:t>
      </w:r>
    </w:p>
    <w:p>
      <w:pPr>
        <w:bidi/>
        <w:spacing w:before="0" w:after="60"/>
        <w:jc w:val="both"/>
      </w:pPr>
      <w:r>
        <w:rPr>
          <w:rtl/>
        </w:rPr>
        <w:t>ג. במיזוג מארגנים את המידע לפי __________ ולא לפי מקורות.</w:t>
      </w:r>
    </w:p>
    <w:p>
      <w:pPr>
        <w:bidi/>
        <w:spacing w:before="0" w:after="60"/>
        <w:jc w:val="both"/>
      </w:pPr>
      <w:r>
        <w:rPr>
          <w:rtl/>
        </w:rPr>
        <w:t>ד. «בעקבות» ו«לכן» מסמנות מבנה של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עובדה · ב. השוואה · ג. תת־נושאים · ד. סיבה ותוצאה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