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before="0" w:after="120"/>
        <w:jc w:val="both"/>
      </w:pPr>
      <w:r>
        <w:rPr>
          <w:rFonts w:ascii="Arial" w:hAnsi="Arial" w:cs="Arial"/>
          <w:color w:val="5B6476"/>
          <w:sz w:val="20"/>
          <w:szCs w:val="20"/>
          <w:rtl/>
        </w:rPr>
        <w:t>לשון ועברית · כיתה ט'   |   דף עבודה</w:t>
      </w:r>
    </w:p>
    <w:p>
      <w:pPr>
        <w:bidi/>
        <w:spacing w:before="0" w:after="200"/>
        <w:jc w:val="both"/>
      </w:pPr>
      <w:r>
        <w:rPr>
          <w:rFonts w:ascii="Arial" w:hAnsi="Arial" w:cs="Arial"/>
          <w:sz w:val="22"/>
          <w:szCs w:val="22"/>
          <w:rtl/>
        </w:rPr>
        <w:t>שם פרטי: ________________   שם משפחה: ________________   כיתה: ______</w:t>
      </w:r>
    </w:p>
    <w:p>
      <w:pPr>
        <w:bidi/>
        <w:spacing w:before="0" w:after="120"/>
        <w:jc w:val="both"/>
      </w:pPr>
      <w:r>
        <w:rPr>
          <w:rFonts w:ascii="Gisha" w:hAnsi="Gisha" w:cs="Gisha"/>
          <w:b/>
          <w:bCs/>
          <w:color w:val="6D28D9"/>
          <w:sz w:val="44"/>
          <w:szCs w:val="44"/>
          <w:rtl/>
        </w:rPr>
        <w:t>קריאה ממקורות: רעיון מרכזי, עמדות, מיזוג ומהימנות</w:t>
      </w:r>
    </w:p>
    <w:p>
      <w:pPr>
        <w:bidi/>
        <w:spacing w:before="120" w:after="40"/>
        <w:jc w:val="center"/>
      </w:pPr>
      <w:r>
        <w:rPr>
          <w:rFonts w:ascii="Gisha" w:hAnsi="Gisha" w:cs="Gisha"/>
          <w:b/>
          <w:bCs/>
          <w:color w:val="6D28D9"/>
          <w:sz w:val="30"/>
          <w:szCs w:val="30"/>
          <w:rtl/>
        </w:rPr>
        <w:t>מקור א: שיעורי בית – כן או לא?*</w:t>
      </w:r>
    </w:p>
    <w:tbl>
      <w:tblPr>
        <w:bidiVisual/>
        <w:tblW w:w="9864" w:type="dxa"/>
        <w:tblBorders>
          <w:top w:val="nil"/>
          <w:left w:val="nil"/>
          <w:bottom w:val="nil"/>
          <w:right w:val="nil"/>
          <w:insideH w:val="nil"/>
          <w:insideV w:val="nil"/>
        </w:tblBorders>
        <w:tblLayout w:type="fixed"/>
        <w:tblCellMar>
          <w:top w:w="0" w:type="dxa"/>
          <w:left w:w="60" w:type="dxa"/>
          <w:bottom w:w="0" w:type="dxa"/>
          <w:right w:w="60" w:type="dxa"/>
        </w:tblCellMar>
      </w:tblPr>
      <w:tblGrid>
        <w:gridCol w:w="510"/>
        <w:gridCol w:w="9354"/>
      </w:tblGrid>
      <w:tr>
        <w:trPr>
          <w:cantSplit/>
        </w:trPr>
        <w:tc>
          <w:tcPr>
            <w:tcW w:w="510" w:type="dxa"/>
          </w:tcPr>
          <w:p>
            <w:pPr>
              <w:bidi/>
              <w:spacing w:before="44" w:after="0"/>
              <w:jc w:val="center"/>
            </w:pPr>
            <w:r>
              <w:rPr>
                <w:rFonts w:ascii="Arial" w:hAnsi="Arial" w:cs="Arial"/>
                <w:b/>
                <w:bCs/>
                <w:color w:val="94A3B8"/>
                <w:sz w:val="17"/>
                <w:szCs w:val="17"/>
                <w:rtl/>
              </w:rPr>
              <w:t>1</w:t>
            </w:r>
          </w:p>
        </w:tc>
        <w:tc>
          <w:tcPr>
            <w:tcW w:w="9354" w:type="dxa"/>
          </w:tcPr>
          <w:p>
            <w:pPr>
              <w:bidi/>
              <w:spacing w:before="0" w:after="80" w:line="336" w:lineRule="auto"/>
              <w:jc w:val="both"/>
            </w:pPr>
            <w:r>
              <w:rPr>
                <w:rFonts w:ascii="Arial" w:hAnsi="Arial" w:cs="Arial"/>
                <w:sz w:val="22"/>
                <w:szCs w:val="22"/>
                <w:rtl/>
              </w:rPr>
              <w:t>בבתי ספר רבים בעולם מתנהל ויכוח על שיעורי בית. לפי סקר שערך ארגון הורים ארצי,</w:t>
              <w:br/>
            </w:r>
            <w:r>
              <w:rPr>
                <w:rFonts w:ascii="Arial" w:hAnsi="Arial" w:cs="Arial"/>
                <w:sz w:val="22"/>
                <w:szCs w:val="22"/>
                <w:rtl/>
              </w:rPr>
              <w:t>תלמידי חטיבת ביניים מקדישים בממוצע כשעה ביום לשיעורי בית.</w:t>
            </w:r>
          </w:p>
        </w:tc>
      </w:tr>
      <w:tr>
        <w:trPr>
          <w:cantSplit/>
        </w:trPr>
        <w:tc>
          <w:tcPr>
            <w:tcW w:w="510" w:type="dxa"/>
          </w:tcPr>
          <w:p>
            <w:pPr>
              <w:bidi/>
              <w:spacing w:before="44" w:after="0"/>
              <w:jc w:val="center"/>
            </w:pPr>
            <w:r>
              <w:rPr>
                <w:rFonts w:ascii="Arial" w:hAnsi="Arial" w:cs="Arial"/>
                <w:b/>
                <w:bCs/>
                <w:color w:val="94A3B8"/>
                <w:sz w:val="17"/>
                <w:szCs w:val="17"/>
                <w:rtl/>
              </w:rPr>
              <w:t>3</w:t>
            </w:r>
          </w:p>
        </w:tc>
        <w:tc>
          <w:tcPr>
            <w:tcW w:w="9354" w:type="dxa"/>
          </w:tcPr>
          <w:p>
            <w:pPr>
              <w:bidi/>
              <w:spacing w:before="0" w:after="80" w:line="336" w:lineRule="auto"/>
              <w:jc w:val="both"/>
            </w:pPr>
            <w:r>
              <w:rPr>
                <w:rFonts w:ascii="Arial" w:hAnsi="Arial" w:cs="Arial"/>
                <w:sz w:val="22"/>
                <w:szCs w:val="22"/>
                <w:rtl/>
              </w:rPr>
              <w:t>המתנגדים טוענים ששעה כזאת באה על חשבון מנוחה, משפחה ופעילות גופנית. לדעתם, מה</w:t>
              <w:br/>
            </w:r>
            <w:r>
              <w:rPr>
                <w:rFonts w:ascii="Arial" w:hAnsi="Arial" w:cs="Arial"/>
                <w:sz w:val="22"/>
                <w:szCs w:val="22"/>
                <w:rtl/>
              </w:rPr>
              <w:t>שנלמד בכיתה מספיק, ושיעורי בית רבים מדי רק מעוררים לחץ.</w:t>
            </w:r>
          </w:p>
        </w:tc>
      </w:tr>
      <w:tr>
        <w:trPr>
          <w:cantSplit/>
        </w:trPr>
        <w:tc>
          <w:tcPr>
            <w:tcW w:w="510" w:type="dxa"/>
          </w:tcPr>
          <w:p>
            <w:pPr>
              <w:bidi/>
              <w:spacing w:before="44" w:after="0"/>
              <w:jc w:val="center"/>
            </w:pPr>
            <w:r>
              <w:rPr>
                <w:rFonts w:ascii="Arial" w:hAnsi="Arial" w:cs="Arial"/>
                <w:b/>
                <w:bCs/>
                <w:color w:val="94A3B8"/>
                <w:sz w:val="17"/>
                <w:szCs w:val="17"/>
                <w:rtl/>
              </w:rPr>
              <w:t>5</w:t>
            </w:r>
          </w:p>
        </w:tc>
        <w:tc>
          <w:tcPr>
            <w:tcW w:w="9354" w:type="dxa"/>
          </w:tcPr>
          <w:p>
            <w:pPr>
              <w:bidi/>
              <w:spacing w:before="0" w:after="80" w:line="336" w:lineRule="auto"/>
              <w:jc w:val="both"/>
            </w:pPr>
            <w:r>
              <w:rPr>
                <w:rFonts w:ascii="Arial" w:hAnsi="Arial" w:cs="Arial"/>
                <w:sz w:val="22"/>
                <w:szCs w:val="22"/>
                <w:rtl/>
              </w:rPr>
              <w:t>מנגד, מורים רבים סבורים שתרגול בבית מחזק את מה שנלמד ומרגיל את התלמידים לעבוד</w:t>
              <w:br/>
            </w:r>
            <w:r>
              <w:rPr>
                <w:rFonts w:ascii="Arial" w:hAnsi="Arial" w:cs="Arial"/>
                <w:sz w:val="22"/>
                <w:szCs w:val="22"/>
                <w:rtl/>
              </w:rPr>
              <w:t>לבד. הפתרון, לדבריהם, אינו לבטל את שיעורי הבית אלא לתת מעט ובחוכמה.</w:t>
            </w:r>
          </w:p>
        </w:tc>
      </w:tr>
    </w:tbl>
    <w:p>
      <w:pPr>
        <w:bidi/>
        <w:spacing w:before="0" w:after="40"/>
        <w:jc w:val="both"/>
      </w:pPr>
    </w:p>
    <w:p>
      <w:pPr>
        <w:bidi/>
        <w:spacing w:before="0" w:after="120"/>
        <w:jc w:val="both"/>
      </w:pPr>
      <w:r>
        <w:rPr>
          <w:color w:val="5B6476"/>
          <w:sz w:val="20"/>
          <w:szCs w:val="20"/>
          <w:rtl/>
        </w:rPr>
        <w:t>* נכתב על ידי רונית נווה, 2018. מתוך: אתר «מבט צעיר».</w:t>
      </w:r>
    </w:p>
    <w:p>
      <w:pPr>
        <w:bidi/>
        <w:spacing w:before="120" w:after="40"/>
        <w:jc w:val="center"/>
      </w:pPr>
      <w:r>
        <w:rPr>
          <w:rFonts w:ascii="Gisha" w:hAnsi="Gisha" w:cs="Gisha"/>
          <w:b/>
          <w:bCs/>
          <w:color w:val="6D28D9"/>
          <w:sz w:val="30"/>
          <w:szCs w:val="30"/>
          <w:rtl/>
        </w:rPr>
        <w:t>מקור ב: מה אומר המחקר?*</w:t>
      </w:r>
    </w:p>
    <w:tbl>
      <w:tblPr>
        <w:bidiVisual/>
        <w:tblW w:w="9864" w:type="dxa"/>
        <w:tblBorders>
          <w:top w:val="nil"/>
          <w:left w:val="nil"/>
          <w:bottom w:val="nil"/>
          <w:right w:val="nil"/>
          <w:insideH w:val="nil"/>
          <w:insideV w:val="nil"/>
        </w:tblBorders>
        <w:tblLayout w:type="fixed"/>
        <w:tblCellMar>
          <w:top w:w="0" w:type="dxa"/>
          <w:left w:w="60" w:type="dxa"/>
          <w:bottom w:w="0" w:type="dxa"/>
          <w:right w:w="60" w:type="dxa"/>
        </w:tblCellMar>
      </w:tblPr>
      <w:tblGrid>
        <w:gridCol w:w="510"/>
        <w:gridCol w:w="9354"/>
      </w:tblGrid>
      <w:tr>
        <w:trPr>
          <w:cantSplit/>
        </w:trPr>
        <w:tc>
          <w:tcPr>
            <w:tcW w:w="510" w:type="dxa"/>
          </w:tcPr>
          <w:p>
            <w:pPr>
              <w:bidi/>
              <w:spacing w:before="42" w:after="0"/>
              <w:jc w:val="center"/>
            </w:pPr>
            <w:r>
              <w:rPr>
                <w:rFonts w:ascii="Arial" w:hAnsi="Arial" w:cs="Arial"/>
                <w:b/>
                <w:bCs/>
                <w:color w:val="94A3B8"/>
                <w:sz w:val="17"/>
                <w:szCs w:val="17"/>
                <w:rtl/>
              </w:rPr>
              <w:t>1</w:t>
            </w:r>
          </w:p>
        </w:tc>
        <w:tc>
          <w:tcPr>
            <w:tcW w:w="9354" w:type="dxa"/>
          </w:tcPr>
          <w:p>
            <w:pPr>
              <w:bidi/>
              <w:spacing w:before="0" w:after="80" w:line="336" w:lineRule="auto"/>
              <w:jc w:val="both"/>
            </w:pPr>
            <w:r>
              <w:rPr>
                <w:rFonts w:ascii="Arial" w:hAnsi="Arial" w:cs="Arial"/>
                <w:sz w:val="21"/>
                <w:szCs w:val="21"/>
                <w:rtl/>
              </w:rPr>
              <w:t>חוקרת בפקולטה לחינוך באחת האוניברסיטאות בדקה עשרות מחקרים בנושא. לדבריה,</w:t>
              <w:br/>
            </w:r>
            <w:r>
              <w:rPr>
                <w:rFonts w:ascii="Arial" w:hAnsi="Arial" w:cs="Arial"/>
                <w:sz w:val="21"/>
                <w:szCs w:val="21"/>
                <w:rtl/>
              </w:rPr>
              <w:t>בחטיבת הביניים יש קשר חיובי בין שיעורי בית להישגים – אבל רק עד גבול מסוים. מעבר</w:t>
              <w:br/>
            </w:r>
            <w:r>
              <w:rPr>
                <w:rFonts w:ascii="Arial" w:hAnsi="Arial" w:cs="Arial"/>
                <w:sz w:val="21"/>
                <w:szCs w:val="21"/>
                <w:rtl/>
              </w:rPr>
              <w:t>לשעה וחצי ביום, התועלת כמעט נעלמת.</w:t>
            </w:r>
          </w:p>
        </w:tc>
      </w:tr>
      <w:tr>
        <w:trPr>
          <w:cantSplit/>
        </w:trPr>
        <w:tc>
          <w:tcPr>
            <w:tcW w:w="510" w:type="dxa"/>
          </w:tcPr>
          <w:p>
            <w:pPr>
              <w:bidi/>
              <w:spacing w:before="42" w:after="0"/>
              <w:jc w:val="center"/>
            </w:pPr>
            <w:r>
              <w:rPr>
                <w:rFonts w:ascii="Arial" w:hAnsi="Arial" w:cs="Arial"/>
                <w:b/>
                <w:bCs/>
                <w:color w:val="94A3B8"/>
                <w:sz w:val="17"/>
                <w:szCs w:val="17"/>
                <w:rtl/>
              </w:rPr>
              <w:t>4</w:t>
            </w:r>
          </w:p>
        </w:tc>
        <w:tc>
          <w:tcPr>
            <w:tcW w:w="9354" w:type="dxa"/>
          </w:tcPr>
          <w:p>
            <w:pPr>
              <w:bidi/>
              <w:spacing w:before="0" w:after="80" w:line="336" w:lineRule="auto"/>
              <w:jc w:val="both"/>
            </w:pPr>
            <w:r>
              <w:rPr>
                <w:rFonts w:ascii="Arial" w:hAnsi="Arial" w:cs="Arial"/>
                <w:sz w:val="21"/>
                <w:szCs w:val="21"/>
                <w:rtl/>
              </w:rPr>
              <w:t>החוקרת מציינת גם שסוג המשימה חשוב יותר מאורכה: משימה קצרה שמחייבת חשיבה עדיפה</w:t>
              <w:br/>
            </w:r>
            <w:r>
              <w:rPr>
                <w:rFonts w:ascii="Arial" w:hAnsi="Arial" w:cs="Arial"/>
                <w:sz w:val="21"/>
                <w:szCs w:val="21"/>
                <w:rtl/>
              </w:rPr>
              <w:t>על דפי תרגול ארוכים וחוזרים.</w:t>
            </w:r>
          </w:p>
        </w:tc>
      </w:tr>
    </w:tbl>
    <w:p>
      <w:pPr>
        <w:bidi/>
        <w:spacing w:before="0" w:after="40"/>
        <w:jc w:val="both"/>
      </w:pPr>
    </w:p>
    <w:p>
      <w:pPr>
        <w:bidi/>
        <w:spacing w:before="0" w:after="120"/>
        <w:jc w:val="both"/>
      </w:pPr>
      <w:r>
        <w:rPr>
          <w:color w:val="5B6476"/>
          <w:sz w:val="20"/>
          <w:szCs w:val="20"/>
          <w:rtl/>
        </w:rPr>
        <w:t>* נכתב על ידי עידו גבאי, 2018. מתוך: «בין השורות» – כתב עת לחינוך.</w:t>
      </w:r>
    </w:p>
    <w:p>
      <w:pPr>
        <w:bidi/>
        <w:spacing w:before="160" w:after="60"/>
        <w:jc w:val="both"/>
      </w:pPr>
      <w:r>
        <w:rPr>
          <w:b/>
          <w:bCs/>
          <w:sz w:val="26"/>
          <w:szCs w:val="26"/>
          <w:rtl/>
        </w:rPr>
        <w:t>3. לפי שני המקורות: בחרו את התשובה הנכונה.</w:t>
      </w:r>
    </w:p>
    <w:p>
      <w:pPr>
        <w:bidi/>
        <w:spacing w:before="0" w:after="20"/>
        <w:jc w:val="both"/>
      </w:pPr>
      <w:r>
        <w:rPr>
          <w:rtl/>
        </w:rPr>
        <w:t>א. מהו הרעיון המרכזי של מקור א?</w:t>
      </w:r>
    </w:p>
    <w:p>
      <w:pPr>
        <w:bidi/>
        <w:spacing w:before="0" w:after="80"/>
        <w:jc w:val="both"/>
      </w:pPr>
      <w:r>
        <w:rPr>
          <w:rtl/>
        </w:rPr>
        <w:t xml:space="preserve">   ○ שיעורי בית מזיקים תמיד      ○ יש ויכוח על שיעורי בית, ויש עמדות בעד ונגד      ○ תלמידים לא מכינים שיעורי בית      ○ מורים רוצים לבטל שיעורי בית</w:t>
      </w:r>
    </w:p>
    <w:p>
      <w:pPr>
        <w:bidi/>
        <w:spacing w:before="0" w:after="20"/>
        <w:jc w:val="both"/>
      </w:pPr>
      <w:r>
        <w:rPr>
          <w:rtl/>
        </w:rPr>
        <w:t>ב. מה המבנה המארגן של מקור א?</w:t>
      </w:r>
    </w:p>
    <w:p>
      <w:pPr>
        <w:bidi/>
        <w:spacing w:before="0" w:after="80"/>
        <w:jc w:val="both"/>
      </w:pPr>
      <w:r>
        <w:rPr>
          <w:rtl/>
        </w:rPr>
        <w:t xml:space="preserve">   ○ רצף כרונולוגי      ○ הצגת שתי עמדות בוויכוח      ○ סיבה ותוצאה      ○ תיאור תהליך</w:t>
      </w:r>
    </w:p>
    <w:p>
      <w:pPr>
        <w:bidi/>
        <w:spacing w:before="0" w:after="20"/>
        <w:jc w:val="both"/>
      </w:pPr>
      <w:r>
        <w:rPr>
          <w:rtl/>
        </w:rPr>
        <w:t>ג. מה מוסיף מקור ב שאין במקור א?</w:t>
      </w:r>
    </w:p>
    <w:p>
      <w:pPr>
        <w:bidi/>
        <w:spacing w:before="0" w:after="80"/>
        <w:jc w:val="both"/>
      </w:pPr>
      <w:r>
        <w:rPr>
          <w:rtl/>
        </w:rPr>
        <w:t xml:space="preserve">   ○ שיש מתנגדים      ○ שהתועלת נעלמת מעבר לשעה וחצי      ○ שתלמידים עובדים שעה ביום      ○ שמורים בעד שיעורי בית</w:t>
      </w:r>
    </w:p>
    <w:p>
      <w:pPr>
        <w:bidi/>
        <w:spacing w:before="160" w:after="60"/>
        <w:jc w:val="both"/>
      </w:pPr>
      <w:r>
        <w:rPr>
          <w:b/>
          <w:bCs/>
          <w:sz w:val="26"/>
          <w:szCs w:val="26"/>
          <w:rtl/>
        </w:rPr>
        <w:t>4. השוו בין המקורות: מה אומר כל מקור על כל תת־נושא? אם המקור אינו מתייחס – כתבו «אין».</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6d28d9"/>
          </w:tcPr>
          <w:p>
            <w:pPr>
              <w:bidi/>
              <w:spacing w:before="0" w:after="40"/>
              <w:jc w:val="both"/>
            </w:pPr>
            <w:r>
              <w:rPr>
                <w:b/>
                <w:bCs/>
                <w:color w:val="FFFFFF"/>
                <w:rtl/>
              </w:rPr>
              <w:t>תת־נושא</w:t>
            </w:r>
          </w:p>
        </w:tc>
        <w:tc>
          <w:tcPr>
            <w:tcW w:type="dxa" w:w="3326"/>
            <w:shd w:val="clear" w:color="auto" w:fill="6d28d9"/>
          </w:tcPr>
          <w:p>
            <w:pPr>
              <w:bidi/>
              <w:spacing w:before="0" w:after="40"/>
              <w:jc w:val="both"/>
            </w:pPr>
            <w:r>
              <w:rPr>
                <w:b/>
                <w:bCs/>
                <w:color w:val="FFFFFF"/>
                <w:rtl/>
              </w:rPr>
              <w:t>מקור א</w:t>
            </w:r>
          </w:p>
        </w:tc>
        <w:tc>
          <w:tcPr>
            <w:tcW w:type="dxa" w:w="3326"/>
            <w:shd w:val="clear" w:color="auto" w:fill="6d28d9"/>
          </w:tcPr>
          <w:p>
            <w:pPr>
              <w:bidi/>
              <w:spacing w:before="0" w:after="40"/>
              <w:jc w:val="both"/>
            </w:pPr>
            <w:r>
              <w:rPr>
                <w:b/>
                <w:bCs/>
                <w:color w:val="FFFFFF"/>
                <w:rtl/>
              </w:rPr>
              <w:t>מקור ב</w:t>
            </w:r>
          </w:p>
        </w:tc>
      </w:tr>
      <w:tr>
        <w:tc>
          <w:tcPr>
            <w:tcW w:type="dxa" w:w="3326"/>
          </w:tcPr>
          <w:p>
            <w:pPr>
              <w:bidi/>
              <w:spacing w:before="0" w:after="40"/>
              <w:jc w:val="both"/>
            </w:pPr>
            <w:r>
              <w:rPr>
                <w:rtl/>
              </w:rPr>
              <w:t>כמה זמן מקדישים</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טענות נגד</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תועלת לתלמידים</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איזה סוג משימה עדיף</w:t>
            </w:r>
          </w:p>
        </w:tc>
        <w:tc>
          <w:tcPr>
            <w:tcW w:type="dxa" w:w="3326"/>
          </w:tcPr>
          <w:p>
            <w:pPr>
              <w:bidi/>
              <w:spacing w:before="0" w:after="40"/>
              <w:jc w:val="both"/>
            </w:pPr>
            <w:r>
              <w:rPr>
                <w:rtl/>
              </w:rPr>
            </w:r>
          </w:p>
        </w:tc>
        <w:tc>
          <w:tcPr>
            <w:tcW w:type="dxa" w:w="3326"/>
          </w:tcPr>
          <w:p>
            <w:pPr>
              <w:bidi/>
              <w:spacing w:before="0" w:after="40"/>
              <w:jc w:val="both"/>
            </w:pPr>
            <w:r>
              <w:rPr>
                <w:rtl/>
              </w:rPr>
            </w:r>
          </w:p>
        </w:tc>
      </w:tr>
    </w:tbl>
    <w:p>
      <w:pPr>
        <w:bidi/>
        <w:spacing w:before="0" w:after="40"/>
        <w:jc w:val="both"/>
      </w:pPr>
    </w:p>
    <w:p>
      <w:pPr>
        <w:bidi/>
        <w:spacing w:before="160" w:after="60"/>
        <w:jc w:val="both"/>
      </w:pPr>
      <w:r>
        <w:rPr>
          <w:b/>
          <w:bCs/>
          <w:sz w:val="26"/>
          <w:szCs w:val="26"/>
          <w:rtl/>
        </w:rPr>
        <w:t>5. מיינו את המשפטים: עובדה או דעה.</w:t>
      </w:r>
    </w:p>
    <w:p>
      <w:pPr>
        <w:bidi/>
        <w:spacing w:before="0" w:after="80"/>
        <w:jc w:val="both"/>
      </w:pPr>
      <w:r>
        <w:rPr>
          <w:color w:val="6D28D9"/>
          <w:sz w:val="24"/>
          <w:szCs w:val="24"/>
          <w:rtl/>
        </w:rPr>
        <w:t>המילים: תלמידים מקדישים כשעה ביום לשיעורי בית.  |  שיעורי בית רבים מדי רק מעוררים לחץ.  |  החוקרת בדקה עשרות מחקרים.  |  מה שנלמד בכיתה מספיק.  |  משימה קצרה עדיפה על דפי תרגול ארוכים.</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6d28d9"/>
          </w:tcPr>
          <w:p>
            <w:pPr>
              <w:bidi/>
              <w:spacing w:before="0" w:after="40"/>
              <w:jc w:val="both"/>
            </w:pPr>
            <w:r>
              <w:rPr>
                <w:b/>
                <w:bCs/>
                <w:color w:val="FFFFFF"/>
                <w:rtl/>
              </w:rPr>
              <w:t>עובדה</w:t>
            </w:r>
          </w:p>
        </w:tc>
        <w:tc>
          <w:tcPr>
            <w:tcW w:type="dxa" w:w="4989"/>
            <w:shd w:val="clear" w:color="auto" w:fill="6d28d9"/>
          </w:tcPr>
          <w:p>
            <w:pPr>
              <w:bidi/>
              <w:spacing w:before="0" w:after="40"/>
              <w:jc w:val="both"/>
            </w:pPr>
            <w:r>
              <w:rPr>
                <w:b/>
                <w:bCs/>
                <w:color w:val="FFFFFF"/>
                <w:rtl/>
              </w:rPr>
              <w:t>דעה או פרשנות</w:t>
            </w:r>
          </w:p>
        </w:tc>
      </w:tr>
      <w:tr>
        <w:tc>
          <w:tcPr>
            <w:tcW w:type="dxa" w:w="4989"/>
          </w:tcPr>
          <w:p>
            <w:pPr>
              <w:bidi/>
              <w:spacing w:before="0" w:after="40"/>
              <w:jc w:val="both"/>
            </w:pPr>
            <w:r>
              <w:rPr>
                <w:rtl/>
              </w:rPr>
              <w:br/>
              <w:br/>
              <w:br/>
            </w:r>
          </w:p>
        </w:tc>
        <w:tc>
          <w:tcPr>
            <w:tcW w:type="dxa" w:w="4989"/>
          </w:tcPr>
          <w:p>
            <w:pPr>
              <w:bidi/>
              <w:spacing w:before="0" w:after="40"/>
              <w:jc w:val="both"/>
            </w:pPr>
            <w:r>
              <w:rPr>
                <w:rtl/>
              </w:rPr>
              <w:br/>
              <w:br/>
              <w:br/>
            </w:r>
          </w:p>
        </w:tc>
      </w:tr>
    </w:tbl>
    <w:p>
      <w:pPr>
        <w:bidi/>
        <w:spacing w:before="0" w:after="40"/>
        <w:jc w:val="both"/>
      </w:pPr>
    </w:p>
    <w:p>
      <w:pPr>
        <w:bidi/>
        <w:spacing w:before="160" w:after="60"/>
        <w:jc w:val="both"/>
      </w:pPr>
      <w:r>
        <w:rPr>
          <w:b/>
          <w:bCs/>
          <w:sz w:val="26"/>
          <w:szCs w:val="26"/>
          <w:rtl/>
        </w:rPr>
        <w:t>6. איזה מקור מהימן יותר בעיניכם לשאלה «האם שיעורי בית משפרים הישגים»? נמקו בשני נימוקים לפחות.</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7. כתבו מיזוג קצר (5–6 משפטים) של שני המקורות בנושא «שיעורי בית בחטיבת הביניים». ארגנו לפי תת־נושאים, וציינו את המקור של כל רעיון.</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8. התאימו את מילת הקישור למבנה המארגן שהיא מסמנת.</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6d28d9"/>
          </w:tcPr>
          <w:p>
            <w:pPr>
              <w:bidi/>
              <w:spacing w:before="0" w:after="40"/>
              <w:jc w:val="both"/>
            </w:pPr>
            <w:r>
              <w:rPr>
                <w:b/>
                <w:bCs/>
                <w:color w:val="FFFFFF"/>
                <w:rtl/>
              </w:rPr>
              <w:t>טור א</w:t>
            </w:r>
          </w:p>
        </w:tc>
        <w:tc>
          <w:tcPr>
            <w:tcW w:type="dxa" w:w="4989"/>
            <w:shd w:val="clear" w:color="auto" w:fill="6d28d9"/>
          </w:tcPr>
          <w:p>
            <w:pPr>
              <w:bidi/>
              <w:spacing w:before="0" w:after="40"/>
              <w:jc w:val="both"/>
            </w:pPr>
            <w:r>
              <w:rPr>
                <w:b/>
                <w:bCs/>
                <w:color w:val="FFFFFF"/>
                <w:rtl/>
              </w:rPr>
              <w:t>טור ב</w:t>
            </w:r>
          </w:p>
        </w:tc>
      </w:tr>
      <w:tr>
        <w:tc>
          <w:tcPr>
            <w:tcW w:type="dxa" w:w="4989"/>
          </w:tcPr>
          <w:p>
            <w:pPr>
              <w:bidi/>
              <w:spacing w:before="0" w:after="40"/>
              <w:jc w:val="both"/>
            </w:pPr>
            <w:r>
              <w:rPr>
                <w:rtl/>
              </w:rPr>
              <w:t>1. בעקבות כך</w:t>
            </w:r>
          </w:p>
        </w:tc>
        <w:tc>
          <w:tcPr>
            <w:tcW w:type="dxa" w:w="4989"/>
          </w:tcPr>
          <w:p>
            <w:pPr>
              <w:bidi/>
              <w:spacing w:before="0" w:after="40"/>
              <w:jc w:val="both"/>
            </w:pPr>
            <w:r>
              <w:rPr>
                <w:rtl/>
              </w:rPr>
              <w:t>[   ] השוואה</w:t>
            </w:r>
          </w:p>
        </w:tc>
      </w:tr>
      <w:tr>
        <w:tc>
          <w:tcPr>
            <w:tcW w:type="dxa" w:w="4989"/>
          </w:tcPr>
          <w:p>
            <w:pPr>
              <w:bidi/>
              <w:spacing w:before="0" w:after="40"/>
              <w:jc w:val="both"/>
            </w:pPr>
            <w:r>
              <w:rPr>
                <w:rtl/>
              </w:rPr>
              <w:t>2. לעומת זאת</w:t>
            </w:r>
          </w:p>
        </w:tc>
        <w:tc>
          <w:tcPr>
            <w:tcW w:type="dxa" w:w="4989"/>
          </w:tcPr>
          <w:p>
            <w:pPr>
              <w:bidi/>
              <w:spacing w:before="0" w:after="40"/>
              <w:jc w:val="both"/>
            </w:pPr>
            <w:r>
              <w:rPr>
                <w:rtl/>
              </w:rPr>
              <w:t>[   ] סיבה ותוצאה</w:t>
            </w:r>
          </w:p>
        </w:tc>
      </w:tr>
      <w:tr>
        <w:tc>
          <w:tcPr>
            <w:tcW w:type="dxa" w:w="4989"/>
          </w:tcPr>
          <w:p>
            <w:pPr>
              <w:bidi/>
              <w:spacing w:before="0" w:after="40"/>
              <w:jc w:val="both"/>
            </w:pPr>
            <w:r>
              <w:rPr>
                <w:rtl/>
              </w:rPr>
              <w:t>3. הפתרון הוא</w:t>
            </w:r>
          </w:p>
        </w:tc>
        <w:tc>
          <w:tcPr>
            <w:tcW w:type="dxa" w:w="4989"/>
          </w:tcPr>
          <w:p>
            <w:pPr>
              <w:bidi/>
              <w:spacing w:before="0" w:after="40"/>
              <w:jc w:val="both"/>
            </w:pPr>
            <w:r>
              <w:rPr>
                <w:rtl/>
              </w:rPr>
              <w:t>[   ] בעיה ופתרון</w:t>
            </w:r>
          </w:p>
        </w:tc>
      </w:tr>
      <w:tr>
        <w:tc>
          <w:tcPr>
            <w:tcW w:type="dxa" w:w="4989"/>
          </w:tcPr>
          <w:p>
            <w:pPr>
              <w:bidi/>
              <w:spacing w:before="0" w:after="40"/>
              <w:jc w:val="both"/>
            </w:pPr>
            <w:r>
              <w:rPr>
                <w:rtl/>
              </w:rPr>
              <w:t>4. לבסוף</w:t>
            </w:r>
          </w:p>
        </w:tc>
        <w:tc>
          <w:tcPr>
            <w:tcW w:type="dxa" w:w="4989"/>
          </w:tcPr>
          <w:p>
            <w:pPr>
              <w:bidi/>
              <w:spacing w:before="0" w:after="40"/>
              <w:jc w:val="both"/>
            </w:pPr>
            <w:r>
              <w:rPr>
                <w:rtl/>
              </w:rPr>
              <w:t>[   ] רצף כרונולוגי</w:t>
            </w:r>
          </w:p>
        </w:tc>
      </w:tr>
      <w:tr>
        <w:tc>
          <w:tcPr>
            <w:tcW w:type="dxa" w:w="4989"/>
          </w:tcPr>
          <w:p>
            <w:pPr>
              <w:bidi/>
              <w:spacing w:before="0" w:after="40"/>
              <w:jc w:val="both"/>
            </w:pPr>
            <w:r>
              <w:rPr>
                <w:rtl/>
              </w:rPr>
              <w:t>5. לדעתי</w:t>
            </w:r>
          </w:p>
        </w:tc>
        <w:tc>
          <w:tcPr>
            <w:tcW w:type="dxa" w:w="4989"/>
          </w:tcPr>
          <w:p>
            <w:pPr>
              <w:bidi/>
              <w:spacing w:before="0" w:after="40"/>
              <w:jc w:val="both"/>
            </w:pPr>
            <w:r>
              <w:rPr>
                <w:rtl/>
              </w:rPr>
              <w:t>[   ] טיעון</w:t>
            </w:r>
          </w:p>
        </w:tc>
      </w:tr>
    </w:tbl>
    <w:p>
      <w:pPr>
        <w:bidi/>
        <w:spacing w:before="0" w:after="40"/>
        <w:jc w:val="both"/>
      </w:pPr>
    </w:p>
    <w:p>
      <w:pPr>
        <w:bidi/>
        <w:spacing w:before="160" w:after="60"/>
        <w:jc w:val="both"/>
      </w:pPr>
      <w:r>
        <w:rPr>
          <w:b/>
          <w:bCs/>
          <w:sz w:val="26"/>
          <w:szCs w:val="26"/>
          <w:rtl/>
        </w:rPr>
        <w:t>9. נכון או לא נכון? תקנו.</w:t>
      </w:r>
    </w:p>
    <w:p>
      <w:pPr>
        <w:bidi/>
        <w:spacing w:before="0" w:after="60"/>
        <w:jc w:val="both"/>
      </w:pPr>
      <w:r>
        <w:rPr>
          <w:rtl/>
        </w:rPr>
        <w:t>א. במיזוג מסכמים קודם את מקור א ואחר כך את מקור ב.      נכון / לא נכון</w:t>
      </w:r>
    </w:p>
    <w:p>
      <w:pPr>
        <w:bidi/>
        <w:spacing w:before="0" w:after="60"/>
        <w:jc w:val="both"/>
      </w:pPr>
      <w:r>
        <w:rPr>
          <w:rtl/>
        </w:rPr>
        <w:t>ב. מקור שבו הכותב מרוויח מהמוצר שהוא משבח – מהימנותו נמוכה יותר.      נכון / לא נכון</w:t>
      </w:r>
    </w:p>
    <w:p>
      <w:pPr>
        <w:bidi/>
        <w:spacing w:before="0" w:after="60"/>
        <w:jc w:val="both"/>
      </w:pPr>
      <w:r>
        <w:rPr>
          <w:rtl/>
        </w:rPr>
        <w:t>ג. המילה «לצערי» מעידה על עמדה של הכותב.      נכון / לא נכון</w:t>
      </w:r>
    </w:p>
    <w:p>
      <w:pPr>
        <w:bidi/>
        <w:spacing w:before="0" w:after="60"/>
        <w:jc w:val="both"/>
      </w:pPr>
      <w:r>
        <w:rPr>
          <w:rtl/>
        </w:rPr>
        <w:t>ד. רעיון משני הוא תמיד המשפט הראשון בפסקה.      נכון / לא נכון</w:t>
      </w:r>
    </w:p>
    <w:p>
      <w:pPr>
        <w:bidi/>
        <w:spacing w:before="160" w:after="60"/>
        <w:jc w:val="both"/>
      </w:pPr>
      <w:r>
        <w:rPr>
          <w:b/>
          <w:bCs/>
          <w:sz w:val="26"/>
          <w:szCs w:val="26"/>
          <w:rtl/>
        </w:rPr>
        <w:t>10. השלימו את המילה החסרה מן המחסן.</w:t>
      </w:r>
    </w:p>
    <w:p>
      <w:pPr>
        <w:bidi/>
        <w:spacing w:before="0" w:after="80"/>
        <w:jc w:val="both"/>
      </w:pPr>
      <w:r>
        <w:rPr>
          <w:color w:val="6D28D9"/>
          <w:sz w:val="24"/>
          <w:szCs w:val="24"/>
          <w:rtl/>
        </w:rPr>
        <w:t>מחסן מילים: עמדה  |  מהימנות  |  מיזוג  |  רעיון מרכזי  |  עובדה</w:t>
      </w:r>
    </w:p>
    <w:p>
      <w:pPr>
        <w:bidi/>
        <w:spacing w:before="0" w:after="60"/>
        <w:jc w:val="both"/>
      </w:pPr>
      <w:r>
        <w:rPr>
          <w:rtl/>
        </w:rPr>
        <w:t>א. מה שהטקסט כולו אומר במשפט אחד הוא ה__________.</w:t>
      </w:r>
    </w:p>
    <w:p>
      <w:pPr>
        <w:bidi/>
        <w:spacing w:before="0" w:after="60"/>
        <w:jc w:val="both"/>
      </w:pPr>
      <w:r>
        <w:rPr>
          <w:rtl/>
        </w:rPr>
        <w:t>ב. מה שהכותב חושב על הנושא הוא ה__________ שלו.</w:t>
      </w:r>
    </w:p>
    <w:p>
      <w:pPr>
        <w:bidi/>
        <w:spacing w:before="0" w:after="60"/>
        <w:jc w:val="both"/>
      </w:pPr>
      <w:r>
        <w:rPr>
          <w:rtl/>
        </w:rPr>
        <w:t>ג. כתיבת טקסט אחד משני מקורות או יותר נקראת __________.</w:t>
      </w:r>
    </w:p>
    <w:p>
      <w:pPr>
        <w:bidi/>
        <w:spacing w:before="0" w:after="60"/>
        <w:jc w:val="both"/>
      </w:pPr>
      <w:r>
        <w:rPr>
          <w:rtl/>
        </w:rPr>
        <w:t>ד. השאלה «על מי אפשר לסמוך?» עוסקת ב__________ של המקור.</w:t>
      </w:r>
    </w:p>
    <w:p>
      <w:pPr>
        <w:bidi/>
        <w:spacing w:before="0" w:after="60"/>
        <w:jc w:val="both"/>
      </w:pPr>
      <w:r>
        <w:rPr>
          <w:rtl/>
        </w:rPr>
        <w:t>ה. משפט שאפשר לבדוק אם הוא נכון הוא __________.</w:t>
      </w:r>
    </w:p>
    <w:p>
      <w:pPr>
        <w:bidi/>
        <w:spacing w:before="160" w:after="60"/>
        <w:jc w:val="both"/>
      </w:pPr>
      <w:r>
        <w:rPr>
          <w:b/>
          <w:bCs/>
          <w:sz w:val="26"/>
          <w:szCs w:val="26"/>
          <w:rtl/>
        </w:rPr>
        <w:t>11. לכל פסקה במקור א כתבו את הרעיון שלה בכמה מילים.</w:t>
      </w:r>
    </w:p>
    <w:p>
      <w:pPr>
        <w:bidi/>
        <w:spacing w:before="0" w:after="100"/>
        <w:jc w:val="both"/>
      </w:pPr>
      <w:r>
        <w:rPr>
          <w:rtl/>
        </w:rPr>
        <w:t>א. פסקה 1</w:t>
      </w:r>
    </w:p>
    <w:p>
      <w:pPr>
        <w:bidi/>
        <w:spacing w:before="0" w:after="100"/>
        <w:jc w:val="both"/>
      </w:pPr>
      <w:r>
        <w:rPr>
          <w:rtl/>
        </w:rPr>
        <w:t>ב. פסקה 2</w:t>
      </w:r>
    </w:p>
    <w:p>
      <w:pPr>
        <w:bidi/>
        <w:spacing w:before="0" w:after="100"/>
        <w:jc w:val="both"/>
      </w:pPr>
      <w:r>
        <w:rPr>
          <w:rtl/>
        </w:rPr>
        <w:t>ג. פסקה 3</w:t>
      </w:r>
    </w:p>
    <w:p>
      <w:pPr>
        <w:bidi/>
        <w:spacing w:before="160" w:after="60"/>
        <w:jc w:val="both"/>
      </w:pPr>
      <w:r>
        <w:rPr>
          <w:b/>
          <w:bCs/>
          <w:sz w:val="26"/>
          <w:szCs w:val="26"/>
          <w:rtl/>
        </w:rPr>
        <w:t>12. נסחו כותרת חדשה למקור ב שמבטאת את הרעיון המרכזי שלו.</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13. מה עמדתכם בשאלת שיעורי הבית? כתבו 3–4 משפטים, ונמקו בעזרת מידע מאחד המקורות לפחות.</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14. השלימו משפטי מיזוג בעזרת מילות הקישור מהמחסן.</w:t>
      </w:r>
    </w:p>
    <w:p>
      <w:pPr>
        <w:bidi/>
        <w:spacing w:before="0" w:after="80"/>
        <w:jc w:val="both"/>
      </w:pPr>
      <w:r>
        <w:rPr>
          <w:color w:val="6D28D9"/>
          <w:sz w:val="24"/>
          <w:szCs w:val="24"/>
          <w:rtl/>
        </w:rPr>
        <w:t>מחסן מילים: ואילו  |  בדומה ל־  |  שני המקורות  |  מוסיף</w:t>
      </w:r>
    </w:p>
    <w:p>
      <w:pPr>
        <w:bidi/>
        <w:spacing w:before="0" w:after="60"/>
        <w:jc w:val="both"/>
      </w:pPr>
      <w:r>
        <w:rPr>
          <w:rtl/>
        </w:rPr>
        <w:t>א. __________ עוסקים בשאלת שיעורי הבית.</w:t>
      </w:r>
    </w:p>
    <w:p>
      <w:pPr>
        <w:bidi/>
        <w:spacing w:before="0" w:after="60"/>
        <w:jc w:val="both"/>
      </w:pPr>
      <w:r>
        <w:rPr>
          <w:rtl/>
        </w:rPr>
        <w:t>ב. מקור א מציג עמדות, __________ מקור ב מציג ממצאי מחקר.</w:t>
      </w:r>
    </w:p>
    <w:p>
      <w:pPr>
        <w:bidi/>
        <w:spacing w:before="0" w:after="60"/>
        <w:jc w:val="both"/>
      </w:pPr>
      <w:r>
        <w:rPr>
          <w:rtl/>
        </w:rPr>
        <w:t>ג. מקור ב __________ נתון: מעבר לשעה וחצי אין תועלת.</w:t>
      </w:r>
    </w:p>
    <w:p>
      <w:pPr>
        <w:bidi/>
        <w:spacing w:before="0" w:after="60"/>
        <w:jc w:val="both"/>
      </w:pPr>
      <w:r>
        <w:rPr>
          <w:rtl/>
        </w:rPr>
        <w:t>ד. __________מקור א, גם מקור ב ממליץ על משימות מעטות.</w:t>
      </w:r>
    </w:p>
    <w:p>
      <w:pPr>
        <w:bidi/>
        <w:spacing w:before="0" w:after="80"/>
        <w:jc w:val="both"/>
      </w:pPr>
      <w:r>
        <w:br w:type="page"/>
      </w:r>
    </w:p>
    <w:p>
      <w:pPr>
        <w:bidi/>
        <w:spacing w:before="0" w:after="120"/>
        <w:jc w:val="both"/>
      </w:pPr>
      <w:r>
        <w:rPr>
          <w:rFonts w:ascii="Arial" w:hAnsi="Arial" w:cs="Arial"/>
          <w:color w:val="5B6476"/>
          <w:sz w:val="20"/>
          <w:szCs w:val="20"/>
          <w:rtl/>
        </w:rPr>
        <w:t>לשון ועברית · כיתה ט'   |   דף עבודה – תשובות</w:t>
      </w:r>
    </w:p>
    <w:p>
      <w:pPr>
        <w:bidi/>
        <w:spacing w:before="0" w:after="120"/>
        <w:jc w:val="both"/>
      </w:pPr>
      <w:r>
        <w:rPr>
          <w:rFonts w:ascii="Gisha" w:hAnsi="Gisha" w:cs="Gisha"/>
          <w:b/>
          <w:bCs/>
          <w:color w:val="0F7A4F"/>
          <w:sz w:val="36"/>
          <w:szCs w:val="36"/>
          <w:rtl/>
        </w:rPr>
        <w:t>תשובות – קריאה ממקורות: רעיון מרכזי, עמדות, מיזוג ומהימנות</w:t>
      </w:r>
    </w:p>
    <w:p>
      <w:pPr>
        <w:bidi/>
        <w:spacing w:before="160" w:after="60"/>
        <w:jc w:val="both"/>
      </w:pPr>
      <w:r>
        <w:rPr>
          <w:b/>
          <w:bCs/>
          <w:sz w:val="26"/>
          <w:szCs w:val="26"/>
          <w:rtl/>
        </w:rPr>
        <w:t>3. לפי שני המקורות: בחרו את התשובה הנכונה.</w:t>
      </w:r>
    </w:p>
    <w:p>
      <w:pPr>
        <w:bidi/>
        <w:spacing w:before="0" w:after="20"/>
        <w:jc w:val="both"/>
      </w:pPr>
      <w:r>
        <w:rPr>
          <w:rtl/>
        </w:rPr>
        <w:t>א. מהו הרעיון המרכזי של מקור א?</w:t>
      </w:r>
    </w:p>
    <w:p>
      <w:pPr>
        <w:bidi/>
        <w:spacing w:before="0" w:after="80"/>
        <w:jc w:val="both"/>
      </w:pPr>
      <w:r>
        <w:rPr>
          <w:b/>
          <w:bCs/>
          <w:color w:val="0F7A4F"/>
          <w:rtl/>
        </w:rPr>
        <w:t xml:space="preserve">   ✔ יש ויכוח על שיעורי בית, ויש עמדות בעד ונגד</w:t>
      </w:r>
    </w:p>
    <w:p>
      <w:pPr>
        <w:bidi/>
        <w:spacing w:before="0" w:after="20"/>
        <w:jc w:val="both"/>
      </w:pPr>
      <w:r>
        <w:rPr>
          <w:rtl/>
        </w:rPr>
        <w:t>ב. מה המבנה המארגן של מקור א?</w:t>
      </w:r>
    </w:p>
    <w:p>
      <w:pPr>
        <w:bidi/>
        <w:spacing w:before="0" w:after="80"/>
        <w:jc w:val="both"/>
      </w:pPr>
      <w:r>
        <w:rPr>
          <w:b/>
          <w:bCs/>
          <w:color w:val="0F7A4F"/>
          <w:rtl/>
        </w:rPr>
        <w:t xml:space="preserve">   ✔ הצגת שתי עמדות בוויכוח</w:t>
      </w:r>
    </w:p>
    <w:p>
      <w:pPr>
        <w:bidi/>
        <w:spacing w:before="0" w:after="20"/>
        <w:jc w:val="both"/>
      </w:pPr>
      <w:r>
        <w:rPr>
          <w:rtl/>
        </w:rPr>
        <w:t>ג. מה מוסיף מקור ב שאין במקור א?</w:t>
      </w:r>
    </w:p>
    <w:p>
      <w:pPr>
        <w:bidi/>
        <w:spacing w:before="0" w:after="80"/>
        <w:jc w:val="both"/>
      </w:pPr>
      <w:r>
        <w:rPr>
          <w:b/>
          <w:bCs/>
          <w:color w:val="0F7A4F"/>
          <w:rtl/>
        </w:rPr>
        <w:t xml:space="preserve">   ✔ שהתועלת נעלמת מעבר לשעה וחצי</w:t>
      </w:r>
    </w:p>
    <w:p>
      <w:pPr>
        <w:bidi/>
        <w:spacing w:before="160" w:after="60"/>
        <w:jc w:val="both"/>
      </w:pPr>
      <w:r>
        <w:rPr>
          <w:b/>
          <w:bCs/>
          <w:sz w:val="26"/>
          <w:szCs w:val="26"/>
          <w:rtl/>
        </w:rPr>
        <w:t>4. השוו בין המקורות: מה אומר כל מקור על כל תת־נושא? אם המקור אינו מתייחס – כתבו «אין».</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6d28d9"/>
          </w:tcPr>
          <w:p>
            <w:pPr>
              <w:bidi/>
              <w:spacing w:before="0" w:after="40"/>
              <w:jc w:val="both"/>
            </w:pPr>
            <w:r>
              <w:rPr>
                <w:b/>
                <w:bCs/>
                <w:color w:val="FFFFFF"/>
                <w:rtl/>
              </w:rPr>
              <w:t>תת־נושא</w:t>
            </w:r>
          </w:p>
        </w:tc>
        <w:tc>
          <w:tcPr>
            <w:tcW w:type="dxa" w:w="3326"/>
            <w:shd w:val="clear" w:color="auto" w:fill="6d28d9"/>
          </w:tcPr>
          <w:p>
            <w:pPr>
              <w:bidi/>
              <w:spacing w:before="0" w:after="40"/>
              <w:jc w:val="both"/>
            </w:pPr>
            <w:r>
              <w:rPr>
                <w:b/>
                <w:bCs/>
                <w:color w:val="FFFFFF"/>
                <w:rtl/>
              </w:rPr>
              <w:t>מקור א</w:t>
            </w:r>
          </w:p>
        </w:tc>
        <w:tc>
          <w:tcPr>
            <w:tcW w:type="dxa" w:w="3326"/>
            <w:shd w:val="clear" w:color="auto" w:fill="6d28d9"/>
          </w:tcPr>
          <w:p>
            <w:pPr>
              <w:bidi/>
              <w:spacing w:before="0" w:after="40"/>
              <w:jc w:val="both"/>
            </w:pPr>
            <w:r>
              <w:rPr>
                <w:b/>
                <w:bCs/>
                <w:color w:val="FFFFFF"/>
                <w:rtl/>
              </w:rPr>
              <w:t>מקור ב</w:t>
            </w:r>
          </w:p>
        </w:tc>
      </w:tr>
      <w:tr>
        <w:tc>
          <w:tcPr>
            <w:tcW w:type="dxa" w:w="3326"/>
          </w:tcPr>
          <w:p>
            <w:pPr>
              <w:bidi/>
              <w:spacing w:before="0" w:after="40"/>
              <w:jc w:val="both"/>
            </w:pPr>
            <w:r>
              <w:rPr>
                <w:rtl/>
              </w:rPr>
              <w:t>כמה זמן מקדישים</w:t>
            </w:r>
          </w:p>
        </w:tc>
        <w:tc>
          <w:tcPr>
            <w:tcW w:type="dxa" w:w="3326"/>
          </w:tcPr>
          <w:p>
            <w:pPr>
              <w:bidi/>
              <w:spacing w:before="0" w:after="40"/>
              <w:jc w:val="both"/>
            </w:pPr>
            <w:r>
              <w:rPr>
                <w:color w:val="0F7A4F"/>
                <w:rtl/>
              </w:rPr>
              <w:t>כשעה ביום בממוצע</w:t>
            </w:r>
          </w:p>
        </w:tc>
        <w:tc>
          <w:tcPr>
            <w:tcW w:type="dxa" w:w="3326"/>
          </w:tcPr>
          <w:p>
            <w:pPr>
              <w:bidi/>
              <w:spacing w:before="0" w:after="40"/>
              <w:jc w:val="both"/>
            </w:pPr>
            <w:r>
              <w:rPr>
                <w:color w:val="0F7A4F"/>
                <w:rtl/>
              </w:rPr>
              <w:t>אין</w:t>
            </w:r>
          </w:p>
        </w:tc>
      </w:tr>
      <w:tr>
        <w:tc>
          <w:tcPr>
            <w:tcW w:type="dxa" w:w="3326"/>
          </w:tcPr>
          <w:p>
            <w:pPr>
              <w:bidi/>
              <w:spacing w:before="0" w:after="40"/>
              <w:jc w:val="both"/>
            </w:pPr>
            <w:r>
              <w:rPr>
                <w:rtl/>
              </w:rPr>
              <w:t>טענות נגד</w:t>
            </w:r>
          </w:p>
        </w:tc>
        <w:tc>
          <w:tcPr>
            <w:tcW w:type="dxa" w:w="3326"/>
          </w:tcPr>
          <w:p>
            <w:pPr>
              <w:bidi/>
              <w:spacing w:before="0" w:after="40"/>
              <w:jc w:val="both"/>
            </w:pPr>
            <w:r>
              <w:rPr>
                <w:color w:val="0F7A4F"/>
                <w:rtl/>
              </w:rPr>
              <w:t>פוגע במנוחה ובמשפחה, יוצר לחץ</w:t>
            </w:r>
          </w:p>
        </w:tc>
        <w:tc>
          <w:tcPr>
            <w:tcW w:type="dxa" w:w="3326"/>
          </w:tcPr>
          <w:p>
            <w:pPr>
              <w:bidi/>
              <w:spacing w:before="0" w:after="40"/>
              <w:jc w:val="both"/>
            </w:pPr>
            <w:r>
              <w:rPr>
                <w:color w:val="0F7A4F"/>
                <w:rtl/>
              </w:rPr>
              <w:t>אין, אבל מציין שמעבר לשעה וחצי אין תועלת</w:t>
            </w:r>
          </w:p>
        </w:tc>
      </w:tr>
      <w:tr>
        <w:tc>
          <w:tcPr>
            <w:tcW w:type="dxa" w:w="3326"/>
          </w:tcPr>
          <w:p>
            <w:pPr>
              <w:bidi/>
              <w:spacing w:before="0" w:after="40"/>
              <w:jc w:val="both"/>
            </w:pPr>
            <w:r>
              <w:rPr>
                <w:rtl/>
              </w:rPr>
              <w:t>תועלת לתלמידים</w:t>
            </w:r>
          </w:p>
        </w:tc>
        <w:tc>
          <w:tcPr>
            <w:tcW w:type="dxa" w:w="3326"/>
          </w:tcPr>
          <w:p>
            <w:pPr>
              <w:bidi/>
              <w:spacing w:before="0" w:after="40"/>
              <w:jc w:val="both"/>
            </w:pPr>
            <w:r>
              <w:rPr>
                <w:color w:val="0F7A4F"/>
                <w:rtl/>
              </w:rPr>
              <w:t>מחזק את הנלמד ועצמאות</w:t>
            </w:r>
          </w:p>
        </w:tc>
        <w:tc>
          <w:tcPr>
            <w:tcW w:type="dxa" w:w="3326"/>
          </w:tcPr>
          <w:p>
            <w:pPr>
              <w:bidi/>
              <w:spacing w:before="0" w:after="40"/>
              <w:jc w:val="both"/>
            </w:pPr>
            <w:r>
              <w:rPr>
                <w:color w:val="0F7A4F"/>
                <w:rtl/>
              </w:rPr>
              <w:t>קשר חיובי להישגים עד גבול</w:t>
            </w:r>
          </w:p>
        </w:tc>
      </w:tr>
      <w:tr>
        <w:tc>
          <w:tcPr>
            <w:tcW w:type="dxa" w:w="3326"/>
          </w:tcPr>
          <w:p>
            <w:pPr>
              <w:bidi/>
              <w:spacing w:before="0" w:after="40"/>
              <w:jc w:val="both"/>
            </w:pPr>
            <w:r>
              <w:rPr>
                <w:rtl/>
              </w:rPr>
              <w:t>איזה סוג משימה עדיף</w:t>
            </w:r>
          </w:p>
        </w:tc>
        <w:tc>
          <w:tcPr>
            <w:tcW w:type="dxa" w:w="3326"/>
          </w:tcPr>
          <w:p>
            <w:pPr>
              <w:bidi/>
              <w:spacing w:before="0" w:after="40"/>
              <w:jc w:val="both"/>
            </w:pPr>
            <w:r>
              <w:rPr>
                <w:color w:val="0F7A4F"/>
                <w:rtl/>
              </w:rPr>
              <w:t>«מעט ובחוכמה»</w:t>
            </w:r>
          </w:p>
        </w:tc>
        <w:tc>
          <w:tcPr>
            <w:tcW w:type="dxa" w:w="3326"/>
          </w:tcPr>
          <w:p>
            <w:pPr>
              <w:bidi/>
              <w:spacing w:before="0" w:after="40"/>
              <w:jc w:val="both"/>
            </w:pPr>
            <w:r>
              <w:rPr>
                <w:color w:val="0F7A4F"/>
                <w:rtl/>
              </w:rPr>
              <w:t>משימה קצרה שמחייבת חשיבה</w:t>
            </w:r>
          </w:p>
        </w:tc>
      </w:tr>
    </w:tbl>
    <w:p>
      <w:pPr>
        <w:bidi/>
        <w:spacing w:before="0" w:after="40"/>
        <w:jc w:val="both"/>
      </w:pPr>
    </w:p>
    <w:p>
      <w:pPr>
        <w:bidi/>
        <w:spacing w:before="160" w:after="60"/>
        <w:jc w:val="both"/>
      </w:pPr>
      <w:r>
        <w:rPr>
          <w:b/>
          <w:bCs/>
          <w:sz w:val="26"/>
          <w:szCs w:val="26"/>
          <w:rtl/>
        </w:rPr>
        <w:t>5. מיינו את המשפטים: עובדה או דעה.</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6d28d9"/>
          </w:tcPr>
          <w:p>
            <w:pPr>
              <w:bidi/>
              <w:spacing w:before="0" w:after="40"/>
              <w:jc w:val="both"/>
            </w:pPr>
            <w:r>
              <w:rPr>
                <w:b/>
                <w:bCs/>
                <w:color w:val="FFFFFF"/>
                <w:rtl/>
              </w:rPr>
              <w:t>עובדה</w:t>
            </w:r>
          </w:p>
        </w:tc>
        <w:tc>
          <w:tcPr>
            <w:tcW w:type="dxa" w:w="4989"/>
            <w:shd w:val="clear" w:color="auto" w:fill="6d28d9"/>
          </w:tcPr>
          <w:p>
            <w:pPr>
              <w:bidi/>
              <w:spacing w:before="0" w:after="40"/>
              <w:jc w:val="both"/>
            </w:pPr>
            <w:r>
              <w:rPr>
                <w:b/>
                <w:bCs/>
                <w:color w:val="FFFFFF"/>
                <w:rtl/>
              </w:rPr>
              <w:t>דעה או פרשנות</w:t>
            </w:r>
          </w:p>
        </w:tc>
      </w:tr>
      <w:tr>
        <w:tc>
          <w:tcPr>
            <w:tcW w:type="dxa" w:w="4989"/>
          </w:tcPr>
          <w:p>
            <w:pPr>
              <w:bidi/>
              <w:spacing w:before="0" w:after="40"/>
              <w:jc w:val="both"/>
            </w:pPr>
            <w:r>
              <w:rPr>
                <w:rtl/>
              </w:rPr>
              <w:t>תלמידים מקדישים כשעה ביום לשיעורי בית., החוקרת בדקה עשרות מחקרים.</w:t>
            </w:r>
          </w:p>
        </w:tc>
        <w:tc>
          <w:tcPr>
            <w:tcW w:type="dxa" w:w="4989"/>
          </w:tcPr>
          <w:p>
            <w:pPr>
              <w:bidi/>
              <w:spacing w:before="0" w:after="40"/>
              <w:jc w:val="both"/>
            </w:pPr>
            <w:r>
              <w:rPr>
                <w:rtl/>
              </w:rPr>
              <w:t>שיעורי בית רבים מדי רק מעוררים לחץ., מה שנלמד בכיתה מספיק., משימה קצרה עדיפה על דפי תרגול ארוכים.</w:t>
            </w:r>
          </w:p>
        </w:tc>
      </w:tr>
    </w:tbl>
    <w:p>
      <w:pPr>
        <w:bidi/>
        <w:spacing w:before="0" w:after="40"/>
        <w:jc w:val="both"/>
      </w:pPr>
    </w:p>
    <w:p>
      <w:pPr>
        <w:bidi/>
        <w:spacing w:before="160" w:after="60"/>
        <w:jc w:val="both"/>
      </w:pPr>
      <w:r>
        <w:rPr>
          <w:b/>
          <w:bCs/>
          <w:sz w:val="26"/>
          <w:szCs w:val="26"/>
          <w:rtl/>
        </w:rPr>
        <w:t>6. איזה מקור מהימן יותר בעיניכם לשאלה «האם שיעורי בית משפרים הישגים»? נמקו בשני נימוקים לפחות.</w:t>
      </w:r>
    </w:p>
    <w:p>
      <w:pPr>
        <w:bidi/>
        <w:spacing w:before="0" w:after="80"/>
        <w:jc w:val="both"/>
      </w:pPr>
      <w:r>
        <w:rPr>
          <w:color w:val="0F7A4F"/>
          <w:rtl/>
        </w:rPr>
        <w:t>תשובה אפשרית: מקור ב מהימן יותר: הכותבת היא חוקרת בתחום החינוך, היא מסתמכת על עשרות מחקרים, והיא מביאה ממצא מדויק (שעה וחצי). מקור א מציג בעיקר עמדות, והנתון שלו מבוסס על סקר של ארגון הורים, שאינו מחקר.</w:t>
      </w:r>
    </w:p>
    <w:p>
      <w:pPr>
        <w:bidi/>
        <w:spacing w:before="160" w:after="60"/>
        <w:jc w:val="both"/>
      </w:pPr>
      <w:r>
        <w:rPr>
          <w:b/>
          <w:bCs/>
          <w:sz w:val="26"/>
          <w:szCs w:val="26"/>
          <w:rtl/>
        </w:rPr>
        <w:t>7. כתבו מיזוג קצר (5–6 משפטים) של שני המקורות בנושא «שיעורי בית בחטיבת הביניים». ארגנו לפי תת־נושאים, וציינו את המקור של כל רעיון.</w:t>
      </w:r>
    </w:p>
    <w:p>
      <w:pPr>
        <w:bidi/>
        <w:spacing w:before="0" w:after="80"/>
        <w:jc w:val="both"/>
      </w:pPr>
      <w:r>
        <w:rPr>
          <w:color w:val="0F7A4F"/>
          <w:rtl/>
        </w:rPr>
        <w:t>תשובה אפשרית: תשובה לדוגמה: «בשאלת שיעורי הבית יש מחלוקת. לפי סקר של ארגון הורים (מקור א), תלמידים מקדישים להם כשעה ביום. המתנגדים טוענים שהם פוגעים במנוחה ומעוררים לחץ, ואילו מורים רבים רואים בהם חיזוק לנלמד (מקור א). מחקר שסוקר עשרות מחקרים (מקור ב) מראה שיש תועלת, אך רק עד שעה וחצי ביום. שני המקורות מסכימים שהעיקר הוא לתת מעט ובחוכמה – משימות קצרות שמחייבות חשיבה.»</w:t>
      </w:r>
    </w:p>
    <w:p>
      <w:pPr>
        <w:bidi/>
        <w:spacing w:before="160" w:after="60"/>
        <w:jc w:val="both"/>
      </w:pPr>
      <w:r>
        <w:rPr>
          <w:b/>
          <w:bCs/>
          <w:sz w:val="26"/>
          <w:szCs w:val="26"/>
          <w:rtl/>
        </w:rPr>
        <w:t>8. התאימו את מילת הקישור למבנה המארגן שהיא מסמנת.</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6d28d9"/>
          </w:tcPr>
          <w:p>
            <w:pPr>
              <w:bidi/>
              <w:spacing w:before="0" w:after="40"/>
              <w:jc w:val="both"/>
            </w:pPr>
            <w:r>
              <w:rPr>
                <w:b/>
                <w:bCs/>
                <w:color w:val="FFFFFF"/>
                <w:rtl/>
              </w:rPr>
              <w:t>טור א</w:t>
            </w:r>
          </w:p>
        </w:tc>
        <w:tc>
          <w:tcPr>
            <w:tcW w:type="dxa" w:w="4989"/>
            <w:shd w:val="clear" w:color="auto" w:fill="6d28d9"/>
          </w:tcPr>
          <w:p>
            <w:pPr>
              <w:bidi/>
              <w:spacing w:before="0" w:after="40"/>
              <w:jc w:val="both"/>
            </w:pPr>
            <w:r>
              <w:rPr>
                <w:b/>
                <w:bCs/>
                <w:color w:val="FFFFFF"/>
                <w:rtl/>
              </w:rPr>
              <w:t>טור ב</w:t>
            </w:r>
          </w:p>
        </w:tc>
      </w:tr>
      <w:tr>
        <w:tc>
          <w:tcPr>
            <w:tcW w:type="dxa" w:w="4989"/>
          </w:tcPr>
          <w:p>
            <w:pPr>
              <w:bidi/>
              <w:spacing w:before="0" w:after="40"/>
              <w:jc w:val="both"/>
            </w:pPr>
            <w:r>
              <w:rPr>
                <w:rtl/>
              </w:rPr>
              <w:t>1. בעקבות כך</w:t>
            </w:r>
          </w:p>
        </w:tc>
        <w:tc>
          <w:tcPr>
            <w:tcW w:type="dxa" w:w="4989"/>
          </w:tcPr>
          <w:p>
            <w:pPr>
              <w:bidi/>
              <w:spacing w:before="0" w:after="40"/>
              <w:jc w:val="both"/>
            </w:pPr>
            <w:r>
              <w:rPr>
                <w:rtl/>
              </w:rPr>
              <w:t>[2] השוואה</w:t>
            </w:r>
          </w:p>
        </w:tc>
      </w:tr>
      <w:tr>
        <w:tc>
          <w:tcPr>
            <w:tcW w:type="dxa" w:w="4989"/>
          </w:tcPr>
          <w:p>
            <w:pPr>
              <w:bidi/>
              <w:spacing w:before="0" w:after="40"/>
              <w:jc w:val="both"/>
            </w:pPr>
            <w:r>
              <w:rPr>
                <w:rtl/>
              </w:rPr>
              <w:t>2. לעומת זאת</w:t>
            </w:r>
          </w:p>
        </w:tc>
        <w:tc>
          <w:tcPr>
            <w:tcW w:type="dxa" w:w="4989"/>
          </w:tcPr>
          <w:p>
            <w:pPr>
              <w:bidi/>
              <w:spacing w:before="0" w:after="40"/>
              <w:jc w:val="both"/>
            </w:pPr>
            <w:r>
              <w:rPr>
                <w:rtl/>
              </w:rPr>
              <w:t>[1] סיבה ותוצאה</w:t>
            </w:r>
          </w:p>
        </w:tc>
      </w:tr>
      <w:tr>
        <w:tc>
          <w:tcPr>
            <w:tcW w:type="dxa" w:w="4989"/>
          </w:tcPr>
          <w:p>
            <w:pPr>
              <w:bidi/>
              <w:spacing w:before="0" w:after="40"/>
              <w:jc w:val="both"/>
            </w:pPr>
            <w:r>
              <w:rPr>
                <w:rtl/>
              </w:rPr>
              <w:t>3. הפתרון הוא</w:t>
            </w:r>
          </w:p>
        </w:tc>
        <w:tc>
          <w:tcPr>
            <w:tcW w:type="dxa" w:w="4989"/>
          </w:tcPr>
          <w:p>
            <w:pPr>
              <w:bidi/>
              <w:spacing w:before="0" w:after="40"/>
              <w:jc w:val="both"/>
            </w:pPr>
            <w:r>
              <w:rPr>
                <w:rtl/>
              </w:rPr>
              <w:t>[3] בעיה ופתרון</w:t>
            </w:r>
          </w:p>
        </w:tc>
      </w:tr>
      <w:tr>
        <w:tc>
          <w:tcPr>
            <w:tcW w:type="dxa" w:w="4989"/>
          </w:tcPr>
          <w:p>
            <w:pPr>
              <w:bidi/>
              <w:spacing w:before="0" w:after="40"/>
              <w:jc w:val="both"/>
            </w:pPr>
            <w:r>
              <w:rPr>
                <w:rtl/>
              </w:rPr>
              <w:t>4. לבסוף</w:t>
            </w:r>
          </w:p>
        </w:tc>
        <w:tc>
          <w:tcPr>
            <w:tcW w:type="dxa" w:w="4989"/>
          </w:tcPr>
          <w:p>
            <w:pPr>
              <w:bidi/>
              <w:spacing w:before="0" w:after="40"/>
              <w:jc w:val="both"/>
            </w:pPr>
            <w:r>
              <w:rPr>
                <w:rtl/>
              </w:rPr>
              <w:t>[4] רצף כרונולוגי</w:t>
            </w:r>
          </w:p>
        </w:tc>
      </w:tr>
      <w:tr>
        <w:tc>
          <w:tcPr>
            <w:tcW w:type="dxa" w:w="4989"/>
          </w:tcPr>
          <w:p>
            <w:pPr>
              <w:bidi/>
              <w:spacing w:before="0" w:after="40"/>
              <w:jc w:val="both"/>
            </w:pPr>
            <w:r>
              <w:rPr>
                <w:rtl/>
              </w:rPr>
              <w:t>5. לדעתי</w:t>
            </w:r>
          </w:p>
        </w:tc>
        <w:tc>
          <w:tcPr>
            <w:tcW w:type="dxa" w:w="4989"/>
          </w:tcPr>
          <w:p>
            <w:pPr>
              <w:bidi/>
              <w:spacing w:before="0" w:after="40"/>
              <w:jc w:val="both"/>
            </w:pPr>
            <w:r>
              <w:rPr>
                <w:rtl/>
              </w:rPr>
              <w:t>[5] טיעון</w:t>
            </w:r>
          </w:p>
        </w:tc>
      </w:tr>
    </w:tbl>
    <w:p>
      <w:pPr>
        <w:bidi/>
        <w:spacing w:before="0" w:after="40"/>
        <w:jc w:val="both"/>
      </w:pPr>
    </w:p>
    <w:p>
      <w:pPr>
        <w:bidi/>
        <w:spacing w:before="160" w:after="60"/>
        <w:jc w:val="both"/>
      </w:pPr>
      <w:r>
        <w:rPr>
          <w:b/>
          <w:bCs/>
          <w:sz w:val="26"/>
          <w:szCs w:val="26"/>
          <w:rtl/>
        </w:rPr>
        <w:t>9. נכון או לא נכון? תקנו.</w:t>
      </w:r>
    </w:p>
    <w:p>
      <w:pPr>
        <w:bidi/>
        <w:spacing w:before="0" w:after="40"/>
        <w:jc w:val="both"/>
      </w:pPr>
      <w:r>
        <w:rPr>
          <w:rtl/>
        </w:rPr>
        <w:t>א. במיזוג מסכמים קודם את מקור א ואחר כך את מקור ב. – לא נכון – במיזוג מארגנים לפי תת־נושאים ומשלבים את המקורות יחד</w:t>
      </w:r>
    </w:p>
    <w:p>
      <w:pPr>
        <w:bidi/>
        <w:spacing w:before="0" w:after="40"/>
        <w:jc w:val="both"/>
      </w:pPr>
      <w:r>
        <w:rPr>
          <w:rtl/>
        </w:rPr>
        <w:t>ב. מקור שבו הכותב מרוויח מהמוצר שהוא משבח – מהימנותו נמוכה יותר. – נכון</w:t>
      </w:r>
    </w:p>
    <w:p>
      <w:pPr>
        <w:bidi/>
        <w:spacing w:before="0" w:after="40"/>
        <w:jc w:val="both"/>
      </w:pPr>
      <w:r>
        <w:rPr>
          <w:rtl/>
        </w:rPr>
        <w:t>ג. המילה «לצערי» מעידה על עמדה של הכותב. – נכון</w:t>
      </w:r>
    </w:p>
    <w:p>
      <w:pPr>
        <w:bidi/>
        <w:spacing w:before="0" w:after="40"/>
        <w:jc w:val="both"/>
      </w:pPr>
      <w:r>
        <w:rPr>
          <w:rtl/>
        </w:rPr>
        <w:t>ד. רעיון משני הוא תמיד המשפט הראשון בפסקה. – לא נכון – משפט הפתיחה מציג לעיתים קרובות את רעיון הפסקה, אבל לא תמיד</w:t>
      </w:r>
    </w:p>
    <w:p>
      <w:pPr>
        <w:bidi/>
        <w:spacing w:before="160" w:after="60"/>
        <w:jc w:val="both"/>
      </w:pPr>
      <w:r>
        <w:rPr>
          <w:b/>
          <w:bCs/>
          <w:sz w:val="26"/>
          <w:szCs w:val="26"/>
          <w:rtl/>
        </w:rPr>
        <w:t>10. השלימו את המילה החסרה מן המחסן.</w:t>
      </w:r>
    </w:p>
    <w:p>
      <w:pPr>
        <w:bidi/>
        <w:spacing w:before="0" w:after="40"/>
        <w:jc w:val="both"/>
      </w:pPr>
      <w:r>
        <w:rPr>
          <w:rtl/>
        </w:rPr>
        <w:t>א. מה שהטקסט כולו אומר במשפט אחד הוא הרעיון מרכזי.</w:t>
      </w:r>
    </w:p>
    <w:p>
      <w:pPr>
        <w:bidi/>
        <w:spacing w:before="0" w:after="40"/>
        <w:jc w:val="both"/>
      </w:pPr>
      <w:r>
        <w:rPr>
          <w:rtl/>
        </w:rPr>
        <w:t>ב. מה שהכותב חושב על הנושא הוא העמדה שלו.</w:t>
      </w:r>
    </w:p>
    <w:p>
      <w:pPr>
        <w:bidi/>
        <w:spacing w:before="0" w:after="40"/>
        <w:jc w:val="both"/>
      </w:pPr>
      <w:r>
        <w:rPr>
          <w:rtl/>
        </w:rPr>
        <w:t>ג. כתיבת טקסט אחד משני מקורות או יותר נקראת מיזוג.</w:t>
      </w:r>
    </w:p>
    <w:p>
      <w:pPr>
        <w:bidi/>
        <w:spacing w:before="0" w:after="40"/>
        <w:jc w:val="both"/>
      </w:pPr>
      <w:r>
        <w:rPr>
          <w:rtl/>
        </w:rPr>
        <w:t>ד. השאלה «על מי אפשר לסמוך?» עוסקת במהימנות של המקור.</w:t>
      </w:r>
    </w:p>
    <w:p>
      <w:pPr>
        <w:bidi/>
        <w:spacing w:before="0" w:after="40"/>
        <w:jc w:val="both"/>
      </w:pPr>
      <w:r>
        <w:rPr>
          <w:rtl/>
        </w:rPr>
        <w:t>ה. משפט שאפשר לבדוק אם הוא נכון הוא עובדה.</w:t>
      </w:r>
    </w:p>
    <w:p>
      <w:pPr>
        <w:bidi/>
        <w:spacing w:before="160" w:after="60"/>
        <w:jc w:val="both"/>
      </w:pPr>
      <w:r>
        <w:rPr>
          <w:b/>
          <w:bCs/>
          <w:sz w:val="26"/>
          <w:szCs w:val="26"/>
          <w:rtl/>
        </w:rPr>
        <w:t>11. לכל פסקה במקור א כתבו את הרעיון שלה בכמה מילים.</w:t>
      </w:r>
    </w:p>
    <w:p>
      <w:pPr>
        <w:bidi/>
        <w:spacing w:before="0" w:after="100"/>
        <w:jc w:val="both"/>
      </w:pPr>
      <w:r>
        <w:rPr>
          <w:rtl/>
        </w:rPr>
        <w:t>א. פסקה 1  ← יש ויכוח; תלמידים מקדישים כשעה ביום</w:t>
      </w:r>
    </w:p>
    <w:p>
      <w:pPr>
        <w:bidi/>
        <w:spacing w:before="0" w:after="100"/>
        <w:jc w:val="both"/>
      </w:pPr>
      <w:r>
        <w:rPr>
          <w:rtl/>
        </w:rPr>
        <w:t>ב. פסקה 2  ← טענות המתנגדים: פגיעה במנוחה, לחץ</w:t>
      </w:r>
    </w:p>
    <w:p>
      <w:pPr>
        <w:bidi/>
        <w:spacing w:before="0" w:after="100"/>
        <w:jc w:val="both"/>
      </w:pPr>
      <w:r>
        <w:rPr>
          <w:rtl/>
        </w:rPr>
        <w:t>ג. פסקה 3  ← טענות התומכים: חיזוק ועצמאות; לתת מעט ובחוכמה</w:t>
      </w:r>
    </w:p>
    <w:p>
      <w:pPr>
        <w:bidi/>
        <w:spacing w:before="160" w:after="60"/>
        <w:jc w:val="both"/>
      </w:pPr>
      <w:r>
        <w:rPr>
          <w:b/>
          <w:bCs/>
          <w:sz w:val="26"/>
          <w:szCs w:val="26"/>
          <w:rtl/>
        </w:rPr>
        <w:t>12. נסחו כותרת חדשה למקור ב שמבטאת את הרעיון המרכזי שלו.</w:t>
      </w:r>
    </w:p>
    <w:p>
      <w:pPr>
        <w:bidi/>
        <w:spacing w:before="0" w:after="80"/>
        <w:jc w:val="both"/>
      </w:pPr>
      <w:r>
        <w:rPr>
          <w:color w:val="0F7A4F"/>
          <w:rtl/>
        </w:rPr>
        <w:t>תשובה אפשרית: לדוגמה: «שיעורי בית מועילים – אבל במידה ובחוכמה».</w:t>
      </w:r>
    </w:p>
    <w:p>
      <w:pPr>
        <w:bidi/>
        <w:spacing w:before="160" w:after="60"/>
        <w:jc w:val="both"/>
      </w:pPr>
      <w:r>
        <w:rPr>
          <w:b/>
          <w:bCs/>
          <w:sz w:val="26"/>
          <w:szCs w:val="26"/>
          <w:rtl/>
        </w:rPr>
        <w:t>13. מה עמדתכם בשאלת שיעורי הבית? כתבו 3–4 משפטים, ונמקו בעזרת מידע מאחד המקורות לפחות.</w:t>
      </w:r>
    </w:p>
    <w:p>
      <w:pPr>
        <w:bidi/>
        <w:spacing w:before="0" w:after="80"/>
        <w:jc w:val="both"/>
      </w:pPr>
      <w:r>
        <w:rPr>
          <w:color w:val="0F7A4F"/>
          <w:rtl/>
        </w:rPr>
        <w:t>תשובה אפשרית: תשובה אישית. נבדקים: עמדה ברורה, נימוק אחד לפחות שמבוסס על המקורות, הפניה למקור.</w:t>
      </w:r>
    </w:p>
    <w:p>
      <w:pPr>
        <w:bidi/>
        <w:spacing w:before="160" w:after="60"/>
        <w:jc w:val="both"/>
      </w:pPr>
      <w:r>
        <w:rPr>
          <w:b/>
          <w:bCs/>
          <w:sz w:val="26"/>
          <w:szCs w:val="26"/>
          <w:rtl/>
        </w:rPr>
        <w:t>14. השלימו משפטי מיזוג בעזרת מילות הקישור מהמחסן.</w:t>
      </w:r>
    </w:p>
    <w:p>
      <w:pPr>
        <w:bidi/>
        <w:spacing w:before="0" w:after="40"/>
        <w:jc w:val="both"/>
      </w:pPr>
      <w:r>
        <w:rPr>
          <w:rtl/>
        </w:rPr>
        <w:t>א. שני המקורות עוסקים בשאלת שיעורי הבית.</w:t>
      </w:r>
    </w:p>
    <w:p>
      <w:pPr>
        <w:bidi/>
        <w:spacing w:before="0" w:after="40"/>
        <w:jc w:val="both"/>
      </w:pPr>
      <w:r>
        <w:rPr>
          <w:rtl/>
        </w:rPr>
        <w:t>ב. מקור א מציג עמדות, ואילו מקור ב מציג ממצאי מחקר.</w:t>
      </w:r>
    </w:p>
    <w:p>
      <w:pPr>
        <w:bidi/>
        <w:spacing w:before="0" w:after="40"/>
        <w:jc w:val="both"/>
      </w:pPr>
      <w:r>
        <w:rPr>
          <w:rtl/>
        </w:rPr>
        <w:t>ג. מקור ב מוסיף נתון: מעבר לשעה וחצי אין תועלת.</w:t>
      </w:r>
    </w:p>
    <w:p>
      <w:pPr>
        <w:bidi/>
        <w:spacing w:before="0" w:after="40"/>
        <w:jc w:val="both"/>
      </w:pPr>
      <w:r>
        <w:rPr>
          <w:rtl/>
        </w:rPr>
        <w:t>ד. בדומה ל־מקור א, גם מקור ב ממליץ על משימות מעטות.</w:t>
      </w:r>
    </w:p>
    <w:sectPr w:rsidR="00FC693F" w:rsidRPr="0006063C" w:rsidSect="00034616">
      <w:footerReference w:type="default" r:id="rId9"/>
      <w:pgSz w:w="11906" w:h="16838"/>
      <w:pgMar w:top="850" w:right="964" w:bottom="907" w:left="964"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spacing w:before="0" w:after="80"/>
      <w:jc w:val="center"/>
    </w:pPr>
    <w:r>
      <w:fldChar w:fldCharType="begin"/>
      <w:instrText>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Narkisim" w:hAnsi="Narkisim" w:cs="Narkisim"/>
      <w:sz w:val="25"/>
      <w:szCs w:val="25"/>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