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ט'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כתיבה ברצפים לוגיים: טיעון, השוואה ותופעה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איך בונים טקסט טיעוני וטקסטים עיוניים ברצפים לוגיים שונים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9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מבנה הטקסט הטיעוני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כותבים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פתיחה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נושא וטענה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נימוקים, כל אחד בפסקה, עם ביסוס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טיעון נגדי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טענה נגדית והפרכתה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הטענה בניסוח חדש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מילות קישור לפי תפקיד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תפקיד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מילות קישור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הוספה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נוסף על כך, יתר על כן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ניגוד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אולם, לעומת זאת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ויתור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אומנם... אך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מסקנה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לפיכך, מכאן ש־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רצפים לוגיים נוספים</w:t>
      </w:r>
    </w:p>
    <w:p>
      <w:pPr>
        <w:bidi/>
        <w:spacing w:before="0" w:after="20"/>
        <w:jc w:val="both"/>
      </w:pPr>
      <w:r>
        <w:rPr>
          <w:rtl/>
        </w:rPr>
        <w:t>1. השוואה – לפי נקודות השוואה.</w:t>
      </w:r>
    </w:p>
    <w:p>
      <w:pPr>
        <w:bidi/>
        <w:spacing w:before="0" w:after="20"/>
        <w:jc w:val="both"/>
      </w:pPr>
      <w:r>
        <w:rPr>
          <w:rtl/>
        </w:rPr>
        <w:t>2. תופעה – גורמים והשפעות.</w:t>
      </w:r>
    </w:p>
    <w:p>
      <w:pPr>
        <w:bidi/>
        <w:spacing w:before="0" w:after="20"/>
        <w:jc w:val="both"/>
      </w:pPr>
      <w:r>
        <w:rPr>
          <w:rtl/>
        </w:rPr>
        <w:t>3. בעיה ופתרון.</w:t>
      </w:r>
    </w:p>
    <w:p>
      <w:pPr>
        <w:bidi/>
        <w:spacing w:before="0" w:after="20"/>
        <w:jc w:val="both"/>
      </w:pPr>
      <w:r>
        <w:rPr>
          <w:rtl/>
        </w:rPr>
        <w:t>4. סיבה ותוצאה.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לפני הכתיבה כתבו את הטענה במשפט אחד ושלושה נימוקים בנקודות. אם אינכם מצליחים לנסח טענה במשפט אחד – עוד לא החלטתם מה אתם חושבים.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«אומנם הטיול יקר, ___ הוא חוויה חשובה» – השלימו את מילת הקישור.</w:t>
      </w:r>
    </w:p>
    <w:p>
      <w:pPr>
        <w:bidi/>
        <w:spacing w:before="0" w:after="20"/>
        <w:jc w:val="both"/>
      </w:pPr>
      <w:r>
        <w:rPr>
          <w:rtl/>
        </w:rPr>
        <w:t>1. «אומנם» מכינה ויתור, ואחריה באה הפרכה.</w:t>
      </w:r>
    </w:p>
    <w:p>
      <w:pPr>
        <w:bidi/>
        <w:spacing w:before="0" w:after="20"/>
        <w:jc w:val="both"/>
      </w:pPr>
      <w:r>
        <w:rPr>
          <w:rtl/>
        </w:rPr>
        <w:t>2. בזוג הזה המילה המשלימה היא «אך».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אך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 את המילה החסרה:</w:t>
      </w:r>
    </w:p>
    <w:p>
      <w:pPr>
        <w:bidi/>
        <w:spacing w:before="0" w:after="60"/>
        <w:jc w:val="both"/>
      </w:pPr>
      <w:r>
        <w:rPr>
          <w:rtl/>
        </w:rPr>
        <w:t>א. החלק שבו מציגים טענה נגדית ודוחים אותה נקרא __________.</w:t>
      </w:r>
    </w:p>
    <w:p>
      <w:pPr>
        <w:bidi/>
        <w:spacing w:before="0" w:after="60"/>
        <w:jc w:val="both"/>
      </w:pPr>
      <w:r>
        <w:rPr>
          <w:rtl/>
        </w:rPr>
        <w:t>ב. «לפיכך» היא מילת קישור של __________.</w:t>
      </w:r>
    </w:p>
    <w:p>
      <w:pPr>
        <w:bidi/>
        <w:spacing w:before="0" w:after="60"/>
        <w:jc w:val="both"/>
      </w:pPr>
      <w:r>
        <w:rPr>
          <w:rtl/>
        </w:rPr>
        <w:t>ג. בטקסט עיוני משתמשים בלשון __________.</w:t>
      </w:r>
    </w:p>
    <w:p>
      <w:pPr>
        <w:bidi/>
        <w:spacing w:before="0" w:after="60"/>
        <w:jc w:val="both"/>
      </w:pPr>
      <w:r>
        <w:rPr>
          <w:rtl/>
        </w:rPr>
        <w:t>ד. «נוסף על כך» היא מילת קישור של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הפרכה · ב. מסקנה · ג. רשמית · ד. הוספה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