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10"/>
        <w:gridCol w:w="6828"/>
      </w:tblGrid>
      <w:tr>
        <w:tc>
          <w:tcPr>
            <w:tcW w:type="dxa" w:w="8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783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830"/>
            </w:tblGrid>
            <w:tr>
              <w:tc>
                <w:tcPr>
                  <w:tcW w:type="dxa" w:w="7830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895850" cy="32670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95850" cy="326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p>
            <w:pPr>
              <w:keepNext w:val="false"/>
              <w:keepLines/>
              <w:bidi/>
              <w:spacing w:after="10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D08A2E"/>
                <w:sz w:val="40"/>
                <w:szCs w:val="40"/>
                <w:rtl/>
              </w:rPr>
              <w:t xml:space="preserve">שלטים לכיתה</w:t>
            </w:r>
          </w:p>
          <w:p>
            <w:pPr>
              <w:keepNext w:val="false"/>
              <w:keepLines/>
              <w:bidi/>
              <w:spacing w:after="16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128"/>
                <w:szCs w:val="128"/>
                <w:rtl/>
              </w:rPr>
              <w:t xml:space="preserve">מסכת מגילה</w:t>
            </w:r>
          </w:p>
          <w:tbl>
            <w:tblPr>
              <w:bidiVisual/>
              <w:tblW w:type="dxa" w:w="3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800"/>
            </w:tblGrid>
            <w:tr>
              <w:tc>
                <w:tcPr>
                  <w:tcW w:type="dxa" w:w="3800"/>
                  <w:tcBorders>
                    <w:top w:val="single" w:color="D08A2E" w:sz="12"/>
                    <w:left w:val="single" w:color="D08A2E" w:sz="12"/>
                    <w:bottom w:val="single" w:color="D08A2E" w:sz="12"/>
                    <w:right w:val="single" w:color="D08A2E" w:sz="12"/>
                  </w:tcBorders>
                  <w:shd w:fill="1D6A66" w:color="auto" w:val="clear"/>
                  <w:tcMar>
                    <w:top w:type="dxa" w:w="60"/>
                    <w:left w:type="dxa" w:w="140"/>
                    <w:bottom w:type="dxa" w:w="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60"/>
                      <w:szCs w:val="60"/>
                      <w:rtl/>
                    </w:rPr>
                    <w:t xml:space="preserve">כיתה ז'</w:t>
                  </w:r>
                </w:p>
              </w:tc>
            </w:tr>
          </w:tbl>
          <w:p>
            <w:pPr>
              <w:bidi/>
              <w:spacing w:after="4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626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68"/>
            </w:tblGrid>
            <w:tr>
              <w:tc>
                <w:tcPr>
                  <w:tcW w:type="dxa" w:w="6268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8"/>
                      <w:szCs w:val="48"/>
                      <w:rtl/>
                    </w:rPr>
                    <w:t xml:space="preserve">מְגִלָּה נִקְרֵאת בְּאַחַד עָשָׂר, בִּשְׁנֵים עָשָׂר,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8"/>
                      <w:szCs w:val="48"/>
                      <w:rtl/>
                    </w:rPr>
                    <w:t xml:space="preserve">בִּשְׁלֹשָׁה עָשָׂר, בְּאַרְבָּעָה עָשָׂר, בַּחֲמִשָּׁה עָשָׂר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(משנה מגילה א, א)</w:t>
                  </w:r>
                </w:p>
              </w:tc>
            </w:tr>
          </w:tbl>
          <w:p/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ארבעה פרקים · 33 משניות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פרקי מסכת מגילה</w:t>
            </w:r>
          </w:p>
        </w:tc>
      </w:tr>
    </w:tbl>
    <w:p>
      <w:pPr>
        <w:bidi/>
        <w:spacing w:after="2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2077"/>
        <w:gridCol w:w="4006"/>
        <w:gridCol w:w="2226"/>
        <w:gridCol w:w="6529"/>
      </w:tblGrid>
      <w:tr>
        <w:trPr>
          <w:tblHeader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פרק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שם הפרק</w:t>
            </w: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משניות</w:t>
            </w:r>
          </w:p>
        </w:tc>
        <w:tc>
          <w:tcPr>
            <w:tcW w:type="dxa" w:w="6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נושאים מרכזיים</w:t>
            </w:r>
          </w:p>
        </w:tc>
      </w:tr>
      <w:tr>
        <w:trPr>
          <w:trHeight w:val="1450" w:hRule="atLeast"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4"/>
                <w:szCs w:val="44"/>
                <w:rtl/>
              </w:rPr>
              <w:t xml:space="preserve">פרק א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מגילה נקראת</w:t>
            </w: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11</w:t>
            </w:r>
          </w:p>
        </w:tc>
        <w:tc>
          <w:tcPr>
            <w:tcW w:type="dxa" w:w="6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זמני קריאת המגילה, יום הכניסה, «אין בין... אלא...»</w:t>
            </w:r>
          </w:p>
        </w:tc>
      </w:tr>
      <w:tr>
        <w:trPr>
          <w:trHeight w:val="1450" w:hRule="atLeast"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4"/>
                <w:szCs w:val="44"/>
                <w:rtl/>
              </w:rPr>
              <w:t xml:space="preserve">פרק ב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הקורא את המגילה למפרע</w:t>
            </w: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6</w:t>
            </w:r>
          </w:p>
        </w:tc>
        <w:tc>
          <w:tcPr>
            <w:tcW w:type="dxa" w:w="6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איך קוראים את המגילה, מי כשר לקרוא, «כל היום כשר»</w:t>
            </w:r>
          </w:p>
        </w:tc>
      </w:tr>
      <w:tr>
        <w:trPr>
          <w:trHeight w:val="1450" w:hRule="atLeast"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4"/>
                <w:szCs w:val="44"/>
                <w:rtl/>
              </w:rPr>
              <w:t xml:space="preserve">פרק ג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בני העיר</w:t>
            </w: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6</w:t>
            </w:r>
          </w:p>
        </w:tc>
        <w:tc>
          <w:tcPr>
            <w:tcW w:type="dxa" w:w="6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קדושת בית הכנסת, ארבע פרשיות, קריאת התורה במועדים</w:t>
            </w:r>
          </w:p>
        </w:tc>
      </w:tr>
      <w:tr>
        <w:trPr>
          <w:trHeight w:val="1450" w:hRule="atLeast"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4"/>
                <w:szCs w:val="44"/>
                <w:rtl/>
              </w:rPr>
              <w:t xml:space="preserve">פרק ד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הקורא עומד</w:t>
            </w: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10</w:t>
            </w:r>
          </w:p>
        </w:tc>
        <w:tc>
          <w:tcPr>
            <w:tcW w:type="dxa" w:w="6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כמה עולים לתורה, דברים שבקדושה, ההפטרה בנביא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Bold MG" w:cs="Rubik Bold MG" w:hAnsi="Rubik Bold MG"/>
          <w:b w:val="false"/>
          <w:color w:val="5B2245"/>
          <w:sz w:val="40"/>
          <w:szCs w:val="40"/>
          <w:rtl/>
        </w:rPr>
        <w:t xml:space="preserve">לומדים פרק אחר פרק – ומסיימים את כל המסכת!</w:t>
      </w:r>
    </w:p>
    <w:p>
      <w:pPr>
        <w:sectPr>
          <w:headerReference w:type="default" r:id="rId9"/>
          <w:footerReference w:type="default" r:id="rId1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א · משנה 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זמני קריאת המגילה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96"/>
        <w:gridCol w:w="8642"/>
      </w:tblGrid>
      <w:tr>
        <w:tc>
          <w:tcPr>
            <w:tcW w:type="dxa" w:w="61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601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16"/>
            </w:tblGrid>
            <w:tr>
              <w:tc>
                <w:tcPr>
                  <w:tcW w:type="dxa" w:w="6016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743325" cy="2495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43325" cy="2495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8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812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22"/>
            </w:tblGrid>
            <w:tr>
              <w:tc>
                <w:tcPr>
                  <w:tcW w:type="dxa" w:w="8122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כְּרַכִּין הַמֻקָּפִין חוֹמָה מִימוֹת יְהוֹשֻׁעַ בִּן נוּן, קוֹרִין בַּחֲמִשָּׁה עָשָׂר.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כְּפָרִים וַעֲיָרוֹת גְּדוֹלוֹת, קוֹרִין בְּאַרְבָּעָה עָשָׂר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א, א)</w:t>
                  </w:r>
                </w:p>
              </w:tc>
            </w:tr>
          </w:tbl>
          <w:p>
            <w:pPr>
              <w:bidi/>
              <w:spacing w:after="26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היום נקבע לפי סוג המקום – לא פחות ולא יותר.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6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7"/>
        <w:gridCol w:w="2927"/>
        <w:gridCol w:w="2927"/>
        <w:gridCol w:w="2927"/>
        <w:gridCol w:w="2930"/>
      </w:tblGrid>
      <w:tr>
        <w:trPr>
          <w:trHeight w:val="950" w:hRule="atLeast"/>
        </w:trPr>
        <w:tc>
          <w:tcPr>
            <w:tcW w:type="dxa" w:w="2927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BEBD3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80"/>
                <w:szCs w:val="80"/>
                <w:rtl/>
              </w:rPr>
              <w:t xml:space="preserve">י"א</w:t>
            </w:r>
          </w:p>
        </w:tc>
        <w:tc>
          <w:tcPr>
            <w:tcW w:type="dxa" w:w="2927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BEBD3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80"/>
                <w:szCs w:val="80"/>
                <w:rtl/>
              </w:rPr>
              <w:t xml:space="preserve">י"ב</w:t>
            </w:r>
          </w:p>
        </w:tc>
        <w:tc>
          <w:tcPr>
            <w:tcW w:type="dxa" w:w="2927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BEBD3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80"/>
                <w:szCs w:val="80"/>
                <w:rtl/>
              </w:rPr>
              <w:t xml:space="preserve">י"ג</w:t>
            </w:r>
          </w:p>
        </w:tc>
        <w:tc>
          <w:tcPr>
            <w:tcW w:type="dxa" w:w="2927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1D6A66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0"/>
                <w:szCs w:val="80"/>
                <w:rtl/>
              </w:rPr>
              <w:t xml:space="preserve">י"ד</w:t>
            </w:r>
          </w:p>
        </w:tc>
        <w:tc>
          <w:tcPr>
            <w:tcW w:type="dxa" w:w="2930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5B224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0"/>
                <w:szCs w:val="80"/>
                <w:rtl/>
              </w:rPr>
              <w:t xml:space="preserve">ט"ו</w:t>
            </w:r>
          </w:p>
        </w:tc>
      </w:tr>
      <w:tr>
        <w:trPr>
          <w:trHeight w:val="850" w:hRule="atLeast"/>
        </w:trPr>
        <w:tc>
          <w:tcPr>
            <w:tcW w:type="dxa" w:w="8781"/>
            <w:gridSpan w:val="3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FF6E8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כפרים – כשמקדימים ליום הכניסה</w:t>
            </w:r>
          </w:p>
        </w:tc>
        <w:tc>
          <w:tcPr>
            <w:tcW w:type="dxa" w:w="2927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EF6F4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34"/>
                <w:szCs w:val="34"/>
                <w:rtl/>
              </w:rPr>
              <w:t xml:space="preserve">כפרים ועיירות גדולות</w:t>
            </w:r>
          </w:p>
        </w:tc>
        <w:tc>
          <w:tcPr>
            <w:tcW w:type="dxa" w:w="2930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6EDF2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כרכים מוקפי חומה</w:t>
            </w: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א · משניות א–ב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יום הכניסה</w:t>
            </w:r>
          </w:p>
        </w:tc>
      </w:tr>
    </w:tbl>
    <w:p>
      <w:pPr>
        <w:bidi/>
        <w:spacing w:after="3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1"/>
        <w:gridCol w:w="6147"/>
      </w:tblGrid>
      <w:tr>
        <w:tc>
          <w:tcPr>
            <w:tcW w:type="dxa" w:w="8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51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511"/>
            </w:tblGrid>
            <w:tr>
              <w:tc>
                <w:tcPr>
                  <w:tcW w:type="dxa" w:w="8511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324475" cy="3552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4475" cy="3552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562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27"/>
            </w:tblGrid>
            <w:tr>
              <w:tc>
                <w:tcPr>
                  <w:tcW w:type="dxa" w:w="5627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52"/>
                      <w:szCs w:val="52"/>
                      <w:rtl/>
                    </w:rPr>
                    <w:t xml:space="preserve">אֶלָּא שֶׁהַכְּפָרִים מַקְדִּימִין לְיוֹם הַכְּנִיסָה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א, א)</w:t>
                  </w:r>
                </w:p>
              </w:tc>
            </w:tr>
          </w:tbl>
          <w:p>
            <w:pPr>
              <w:bidi/>
              <w:spacing w:after="3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2"/>
                <w:szCs w:val="42"/>
                <w:rtl/>
              </w:rPr>
              <w:t xml:space="preserve">בימי שני וחמישי באו בני הכפרים אל העיר, שבה ישב בית הדין וקראו בתורה. חכמים הקלו עליהם: מותר להם להקדים את קריאת המגילה ליום הכניסה שלפני פורים.</w:t>
            </w:r>
          </w:p>
        </w:tc>
      </w:tr>
    </w:tbl>
    <w:p>
      <w:pPr>
        <w:sectPr>
          <w:headerReference w:type="default" r:id="rId13"/>
          <w:footerReference w:type="default" r:id="rId1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א · משניות ד–ח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«אֵין בֵּין... אֶלָּא...»</w:t>
            </w:r>
          </w:p>
        </w:tc>
      </w:tr>
    </w:tbl>
    <w:p>
      <w:pPr>
        <w:bidi/>
        <w:spacing w:after="2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80" w:before="0"/>
        <w:jc w:val="center"/>
      </w:pPr>
      <w:r>
        <w:rPr>
          <w:rFonts w:ascii="Rubik Bold MG" w:cs="Rubik Bold MG" w:hAnsi="Rubik Bold MG"/>
          <w:b w:val="false"/>
          <w:color w:val="1D6A66"/>
          <w:sz w:val="40"/>
          <w:szCs w:val="40"/>
          <w:rtl/>
        </w:rPr>
        <w:t xml:space="preserve">שני דברים שווים כמעט בכול – חוץ מדבר אחד!</w:t>
      </w:r>
    </w:p>
    <w:tbl>
      <w:tblPr>
        <w:bidiVisual/>
        <w:tblW w:type="dxa" w:w="14838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4897"/>
        <w:gridCol w:w="7419"/>
        <w:gridCol w:w="2522"/>
      </w:tblGrid>
      <w:tr>
        <w:trPr>
          <w:tblHeader/>
        </w:trPr>
        <w:tc>
          <w:tcPr>
            <w:tcW w:type="dxa" w:w="4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בין מה למה?</w:t>
            </w:r>
          </w:p>
        </w:tc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ההבדל היחיד – בלשון המשנה</w:t>
            </w:r>
          </w:p>
        </w:tc>
        <w:tc>
          <w:tcPr>
            <w:tcW w:type="dxa" w:w="2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מקור</w:t>
            </w:r>
          </w:p>
        </w:tc>
      </w:tr>
      <w:tr>
        <w:trPr>
          <w:trHeight w:val="1350" w:hRule="atLeast"/>
        </w:trPr>
        <w:tc>
          <w:tcPr>
            <w:tcW w:type="dxa" w:w="4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אדר הראשון לאדר השני</w:t>
            </w:r>
          </w:p>
        </w:tc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קְרִיאַת הַמְּגִלָּה וּמַתָּנוֹת לָאֶבְיוֹנִים</w:t>
            </w:r>
          </w:p>
        </w:tc>
        <w:tc>
          <w:tcPr>
            <w:tcW w:type="dxa" w:w="2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ד)</w:t>
            </w:r>
          </w:p>
        </w:tc>
      </w:tr>
      <w:tr>
        <w:trPr>
          <w:trHeight w:val="1350" w:hRule="atLeast"/>
        </w:trPr>
        <w:tc>
          <w:tcPr>
            <w:tcW w:type="dxa" w:w="4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יום טוב לשבת</w:t>
            </w:r>
          </w:p>
        </w:tc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אֹכֶל נֶפֶשׁ בִּלְבָד</w:t>
            </w:r>
          </w:p>
        </w:tc>
        <w:tc>
          <w:tcPr>
            <w:tcW w:type="dxa" w:w="2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ה)</w:t>
            </w:r>
          </w:p>
        </w:tc>
      </w:tr>
      <w:tr>
        <w:trPr>
          <w:trHeight w:val="1350" w:hRule="atLeast"/>
        </w:trPr>
        <w:tc>
          <w:tcPr>
            <w:tcW w:type="dxa" w:w="4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שבת ליום הכיפורים</w:t>
            </w:r>
          </w:p>
        </w:tc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שֶׁזֶּה זְדוֹנוֹ בִּידֵי אָדָם, וְזֶה זְדוֹנוֹ בְּכָרֵת</w:t>
            </w:r>
          </w:p>
        </w:tc>
        <w:tc>
          <w:tcPr>
            <w:tcW w:type="dxa" w:w="2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ה)</w:t>
            </w:r>
          </w:p>
        </w:tc>
      </w:tr>
      <w:tr>
        <w:trPr>
          <w:trHeight w:val="1350" w:hRule="atLeast"/>
        </w:trPr>
        <w:tc>
          <w:tcPr>
            <w:tcW w:type="dxa" w:w="4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ספרים לתפילין ומזוזות</w:t>
            </w:r>
          </w:p>
        </w:tc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שֶׁהַסְּפָרִים נִכְתָּבִין בְּכָל לָשׁוֹן</w:t>
            </w:r>
          </w:p>
        </w:tc>
        <w:tc>
          <w:tcPr>
            <w:tcW w:type="dxa" w:w="2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ח)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Bold MG" w:cs="Rubik Bold MG" w:hAnsi="Rubik Bold MG"/>
          <w:b w:val="false"/>
          <w:color w:val="5B2245"/>
          <w:sz w:val="40"/>
          <w:szCs w:val="40"/>
          <w:rtl/>
        </w:rPr>
        <w:t xml:space="preserve">כך בנויות משניות «אין בין»: משווים – ומוצאים את ההבדל.</w:t>
      </w:r>
    </w:p>
    <w:p>
      <w:pPr>
        <w:sectPr>
          <w:headerReference w:type="default" r:id="rId15"/>
          <w:footerReference w:type="default" r:id="rId1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ב · משניות א–ב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0"/>
                <w:szCs w:val="80"/>
                <w:rtl/>
              </w:rPr>
              <w:t xml:space="preserve">קוראים כסדרה – ובכתב אשורית</w:t>
            </w:r>
          </w:p>
        </w:tc>
      </w:tr>
    </w:tbl>
    <w:p>
      <w:pPr>
        <w:bidi/>
        <w:spacing w:after="3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1"/>
        <w:gridCol w:w="6147"/>
      </w:tblGrid>
      <w:tr>
        <w:tc>
          <w:tcPr>
            <w:tcW w:type="dxa" w:w="8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51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511"/>
            </w:tblGrid>
            <w:tr>
              <w:tc>
                <w:tcPr>
                  <w:tcW w:type="dxa" w:w="8511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324475" cy="3552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4475" cy="3552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562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27"/>
            </w:tblGrid>
            <w:tr>
              <w:tc>
                <w:tcPr>
                  <w:tcW w:type="dxa" w:w="5627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הַקּוֹרֵא אֶת הַמְּגִלָּה לְמַפְרֵעַ, לֹא יָצָא ...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עַד שֶׁתְּהֵא כְּתוּבָה אַשּׁוּרִית עַל הַסֵּפֶר וּבִדְיוֹ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ב, א–ב)</w:t>
                  </w:r>
                </w:p>
              </w:tc>
            </w:tr>
          </w:tbl>
          <w:p>
            <w:pPr>
              <w:bidi/>
              <w:spacing w:after="3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2"/>
                <w:szCs w:val="42"/>
                <w:rtl/>
              </w:rPr>
              <w:t xml:space="preserve">קוראים את המגילה לפי הסדר, מתחילתה ועד סופה, מתוך מגילה כתובה בכתב אשורית, על קלף ובדיו.</w:t>
            </w:r>
          </w:p>
        </w:tc>
      </w:tr>
    </w:tbl>
    <w:p>
      <w:pPr>
        <w:sectPr>
          <w:headerReference w:type="default" r:id="rId17"/>
          <w:footerReference w:type="default" r:id="rId1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ב · משנה 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«כל היום כשר»</w:t>
            </w:r>
          </w:p>
        </w:tc>
      </w:tr>
    </w:tbl>
    <w:p>
      <w:pPr>
        <w:bidi/>
        <w:spacing w:after="3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1"/>
        <w:gridCol w:w="6147"/>
      </w:tblGrid>
      <w:tr>
        <w:tc>
          <w:tcPr>
            <w:tcW w:type="dxa" w:w="8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51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511"/>
            </w:tblGrid>
            <w:tr>
              <w:tc>
                <w:tcPr>
                  <w:tcW w:type="dxa" w:w="8511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324475" cy="3552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4475" cy="3552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562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27"/>
            </w:tblGrid>
            <w:tr>
              <w:tc>
                <w:tcPr>
                  <w:tcW w:type="dxa" w:w="5627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כָּל הַיּוֹם כָּשֵׁר לִקְרִיאַת הַמְּגִלָּה, וְלִקְרִיאַת הַהַלֵּל,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וְלִתְקִיעַת שׁוֹפָר, וְלִנְטִילַת לוּלָב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ב, ה)</w:t>
                  </w:r>
                </w:p>
              </w:tc>
            </w:tr>
          </w:tbl>
          <w:p>
            <w:pPr>
              <w:bidi/>
              <w:spacing w:after="3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2"/>
                <w:szCs w:val="42"/>
                <w:rtl/>
              </w:rPr>
              <w:t xml:space="preserve">מצוות שזמנן ביום מקיימים מהנץ החמה ועד סוף היום. ומי שקיים אותן כבר מעלות השחר – יצא.</w:t>
            </w:r>
          </w:p>
        </w:tc>
      </w:tr>
    </w:tbl>
    <w:p>
      <w:pPr>
        <w:sectPr>
          <w:headerReference w:type="default" r:id="rId19"/>
          <w:footerReference w:type="default" r:id="rId2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ג · משנה 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מעלות בקדושה</w:t>
            </w:r>
          </w:p>
        </w:tc>
      </w:tr>
    </w:tbl>
    <w:p>
      <w:pPr>
        <w:bidi/>
        <w:spacing w:after="22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29"/>
        <w:gridCol w:w="8609"/>
      </w:tblGrid>
      <w:tr>
        <w:tc>
          <w:tcPr>
            <w:tcW w:type="dxa" w:w="6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50"/>
              <w:bottom w:type="dxa" w:w="0"/>
              <w:right w:type="dxa" w:w="150"/>
            </w:tcMar>
            <w:vAlign w:val="center"/>
          </w:tcPr>
          <w:tbl>
            <w:tblPr>
              <w:bidiVisual/>
              <w:tblW w:type="dxa" w:w="5049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9"/>
            </w:tblGrid>
            <w:tr>
              <w:tc>
                <w:tcPr>
                  <w:tcW w:type="dxa" w:w="5049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133725" cy="20859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33725" cy="2085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2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5929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29"/>
            </w:tblGrid>
            <w:tr>
              <w:tc>
                <w:tcPr>
                  <w:tcW w:type="dxa" w:w="5929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140"/>
                    <w:left w:type="dxa" w:w="280"/>
                    <w:bottom w:type="dxa" w:w="12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0"/>
                      <w:szCs w:val="40"/>
                      <w:rtl/>
                    </w:rPr>
                    <w:t xml:space="preserve">סְפָרִים, לוֹקְחִין תּוֹרָה.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0"/>
                      <w:szCs w:val="40"/>
                      <w:rtl/>
                    </w:rPr>
                    <w:t xml:space="preserve">אֲבָל אִם מָכְרוּ תּוֹרָה, לֹא יִקְחוּ סְפָרִים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ג, א)</w:t>
                  </w:r>
                </w:p>
              </w:tc>
            </w:tr>
          </w:tbl>
          <w:p>
            <w:pPr>
              <w:bidi/>
              <w:spacing w:after="20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בכסף של דבר קדוש קונים רק דבר קדוש יותר: «מעלין בקודש ואין מורידין» (ברטנורא)</w:t>
            </w:r>
          </w:p>
        </w:tc>
        <w:tc>
          <w:tcPr>
            <w:tcW w:type="dxa" w:w="8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8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D08A2E"/>
                <w:sz w:val="34"/>
                <w:szCs w:val="34"/>
                <w:rtl/>
              </w:rPr>
              <w:t xml:space="preserve">עולים בקדושה – מלמטה למעלה</w:t>
            </w:r>
          </w:p>
          <w:tbl>
            <w:tblPr>
              <w:bidiVisual/>
              <w:tblW w:type="dxa" w:w="4155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55"/>
            </w:tblGrid>
            <w:tr>
              <w:trPr>
                <w:trHeight w:val="840" w:hRule="atLeast"/>
              </w:trPr>
              <w:tc>
                <w:tcPr>
                  <w:tcW w:type="dxa" w:w="4155"/>
                  <w:tcBorders>
                    <w:top w:val="single" w:color="D08A2E" w:sz="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5B2245" w:color="auto" w:val="clear"/>
                  <w:tcMar>
                    <w:top w:type="dxa" w:w="50"/>
                    <w:left w:type="dxa" w:w="140"/>
                    <w:bottom w:type="dxa" w:w="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1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FFFFFF"/>
                      <w:sz w:val="44"/>
                      <w:szCs w:val="44"/>
                      <w:rtl/>
                    </w:rPr>
                    <w:t xml:space="preserve">תורה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FFFFFF"/>
                      <w:sz w:val="28"/>
                      <w:szCs w:val="28"/>
                      <w:rtl/>
                    </w:rPr>
                    <w:t xml:space="preserve">ספר תורה – הקדוש מכולם</w:t>
                  </w:r>
                </w:p>
              </w:tc>
            </w:tr>
          </w:tbl>
          <w:p>
            <w:pPr>
              <w:bidi/>
              <w:spacing w:after="5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498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6"/>
            </w:tblGrid>
            <w:tr>
              <w:trPr>
                <w:trHeight w:val="840" w:hRule="atLeast"/>
              </w:trPr>
              <w:tc>
                <w:tcPr>
                  <w:tcW w:type="dxa" w:w="4986"/>
                  <w:tcBorders>
                    <w:top w:val="single" w:color="D08A2E" w:sz="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6E3358" w:color="auto" w:val="clear"/>
                  <w:tcMar>
                    <w:top w:type="dxa" w:w="50"/>
                    <w:left w:type="dxa" w:w="140"/>
                    <w:bottom w:type="dxa" w:w="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1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FFFFFF"/>
                      <w:sz w:val="44"/>
                      <w:szCs w:val="44"/>
                      <w:rtl/>
                    </w:rPr>
                    <w:t xml:space="preserve">ספרים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FFFFFF"/>
                      <w:sz w:val="28"/>
                      <w:szCs w:val="28"/>
                      <w:rtl/>
                    </w:rPr>
                    <w:t xml:space="preserve">ספרי נביאים וכתובים</w:t>
                  </w:r>
                </w:p>
              </w:tc>
            </w:tr>
          </w:tbl>
          <w:p>
            <w:pPr>
              <w:bidi/>
              <w:spacing w:after="5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581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817"/>
            </w:tblGrid>
            <w:tr>
              <w:trPr>
                <w:trHeight w:val="840" w:hRule="atLeast"/>
              </w:trPr>
              <w:tc>
                <w:tcPr>
                  <w:tcW w:type="dxa" w:w="5817"/>
                  <w:tcBorders>
                    <w:top w:val="single" w:color="D08A2E" w:sz="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82456B" w:color="auto" w:val="clear"/>
                  <w:tcMar>
                    <w:top w:type="dxa" w:w="50"/>
                    <w:left w:type="dxa" w:w="140"/>
                    <w:bottom w:type="dxa" w:w="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1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FFFFFF"/>
                      <w:sz w:val="44"/>
                      <w:szCs w:val="44"/>
                      <w:rtl/>
                    </w:rPr>
                    <w:t xml:space="preserve">מטפחות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FFFFFF"/>
                      <w:sz w:val="28"/>
                      <w:szCs w:val="28"/>
                      <w:rtl/>
                    </w:rPr>
                    <w:t xml:space="preserve">הבדים שעוטפים בהם את הספרים</w:t>
                  </w:r>
                </w:p>
              </w:tc>
            </w:tr>
          </w:tbl>
          <w:p>
            <w:pPr>
              <w:bidi/>
              <w:spacing w:after="5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664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47"/>
            </w:tblGrid>
            <w:tr>
              <w:trPr>
                <w:trHeight w:val="840" w:hRule="atLeast"/>
              </w:trPr>
              <w:tc>
                <w:tcPr>
                  <w:tcW w:type="dxa" w:w="6647"/>
                  <w:tcBorders>
                    <w:top w:val="single" w:color="D08A2E" w:sz="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1D6A66" w:color="auto" w:val="clear"/>
                  <w:tcMar>
                    <w:top w:type="dxa" w:w="50"/>
                    <w:left w:type="dxa" w:w="140"/>
                    <w:bottom w:type="dxa" w:w="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1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FFFFFF"/>
                      <w:sz w:val="44"/>
                      <w:szCs w:val="44"/>
                      <w:rtl/>
                    </w:rPr>
                    <w:t xml:space="preserve">תיבה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FFFFFF"/>
                      <w:sz w:val="28"/>
                      <w:szCs w:val="28"/>
                      <w:rtl/>
                    </w:rPr>
                    <w:t xml:space="preserve">הארון שבו מניחים את ספרי הקודש</w:t>
                  </w:r>
                </w:p>
              </w:tc>
            </w:tr>
          </w:tbl>
          <w:p>
            <w:pPr>
              <w:bidi/>
              <w:spacing w:after="5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747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78"/>
            </w:tblGrid>
            <w:tr>
              <w:trPr>
                <w:trHeight w:val="840" w:hRule="atLeast"/>
              </w:trPr>
              <w:tc>
                <w:tcPr>
                  <w:tcW w:type="dxa" w:w="7478"/>
                  <w:tcBorders>
                    <w:top w:val="single" w:color="D08A2E" w:sz="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2C7D78" w:color="auto" w:val="clear"/>
                  <w:tcMar>
                    <w:top w:type="dxa" w:w="50"/>
                    <w:left w:type="dxa" w:w="140"/>
                    <w:bottom w:type="dxa" w:w="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1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FFFFFF"/>
                      <w:sz w:val="44"/>
                      <w:szCs w:val="44"/>
                      <w:rtl/>
                    </w:rPr>
                    <w:t xml:space="preserve">בית הכנסת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FFFFFF"/>
                      <w:sz w:val="28"/>
                      <w:szCs w:val="28"/>
                      <w:rtl/>
                    </w:rPr>
                    <w:t xml:space="preserve">המקום שבו הציבור מתפלל</w:t>
                  </w:r>
                </w:p>
              </w:tc>
            </w:tr>
          </w:tbl>
          <w:p>
            <w:pPr>
              <w:bidi/>
              <w:spacing w:after="5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8309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309"/>
            </w:tblGrid>
            <w:tr>
              <w:trPr>
                <w:trHeight w:val="840" w:hRule="atLeast"/>
              </w:trPr>
              <w:tc>
                <w:tcPr>
                  <w:tcW w:type="dxa" w:w="8309"/>
                  <w:tcBorders>
                    <w:top w:val="single" w:color="D08A2E" w:sz="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3F918B" w:color="auto" w:val="clear"/>
                  <w:tcMar>
                    <w:top w:type="dxa" w:w="50"/>
                    <w:left w:type="dxa" w:w="140"/>
                    <w:bottom w:type="dxa" w:w="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1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FFFFFF"/>
                      <w:sz w:val="44"/>
                      <w:szCs w:val="44"/>
                      <w:rtl/>
                    </w:rPr>
                    <w:t xml:space="preserve">רחובה של עיר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FFFFFF"/>
                      <w:sz w:val="28"/>
                      <w:szCs w:val="28"/>
                      <w:rtl/>
                    </w:rPr>
                    <w:t xml:space="preserve">הרחבה שבה התאספו לתפילה בימי תענית</w:t>
                  </w:r>
                </w:p>
              </w:tc>
            </w:tr>
          </w:tbl>
          <w:p>
            <w:pPr>
              <w:bidi/>
              <w:spacing w:after="5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1"/>
          <w:footerReference w:type="default" r:id="rId2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ג · משנה ג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כבוד בית הכנסת</w:t>
            </w:r>
          </w:p>
        </w:tc>
      </w:tr>
    </w:tbl>
    <w:p>
      <w:pPr>
        <w:bidi/>
        <w:spacing w:after="3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1"/>
        <w:gridCol w:w="6147"/>
      </w:tblGrid>
      <w:tr>
        <w:tc>
          <w:tcPr>
            <w:tcW w:type="dxa" w:w="8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51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511"/>
            </w:tblGrid>
            <w:tr>
              <w:tc>
                <w:tcPr>
                  <w:tcW w:type="dxa" w:w="8511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324475" cy="3552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4475" cy="3552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562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27"/>
            </w:tblGrid>
            <w:tr>
              <w:tc>
                <w:tcPr>
                  <w:tcW w:type="dxa" w:w="5627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וְאֵין עוֹשִׂין אוֹתוֹ קַפַּנְדַּרְיָא ...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קְדֻשָּׁתָן אַף כְּשֶׁהֵן שׁוֹמְמִין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ג, ג)</w:t>
                  </w:r>
                </w:p>
              </w:tc>
            </w:tr>
          </w:tbl>
          <w:p>
            <w:pPr>
              <w:bidi/>
              <w:spacing w:after="3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2"/>
                <w:szCs w:val="42"/>
                <w:rtl/>
              </w:rPr>
              <w:t xml:space="preserve">בית הכנסת קדוש – אפילו אחרי שחרב. לא עוברים בו כדי לקצר את הדרך, ומתנהגים בו בכבוד.</w:t>
            </w:r>
          </w:p>
        </w:tc>
      </w:tr>
    </w:tbl>
    <w:p>
      <w:pPr>
        <w:sectPr>
          <w:headerReference w:type="default" r:id="rId23"/>
          <w:footerReference w:type="default" r:id="rId2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ג · משנה ד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ארבע פרשיות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96"/>
        <w:gridCol w:w="8642"/>
      </w:tblGrid>
      <w:tr>
        <w:tc>
          <w:tcPr>
            <w:tcW w:type="dxa" w:w="61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601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16"/>
            </w:tblGrid>
            <w:tr>
              <w:tc>
                <w:tcPr>
                  <w:tcW w:type="dxa" w:w="6016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743325" cy="2495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43325" cy="2495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22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601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16"/>
            </w:tblGrid>
            <w:tr>
              <w:tc>
                <w:tcPr>
                  <w:tcW w:type="dxa" w:w="6016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130"/>
                    <w:left w:type="dxa" w:w="280"/>
                    <w:bottom w:type="dxa" w:w="11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38"/>
                      <w:szCs w:val="38"/>
                      <w:rtl/>
                    </w:rPr>
                    <w:t xml:space="preserve">בַּשְּׁנִיָּה, זָכוֹר. בַּשְּׁלִישִׁית, פָּרָה אַדֻמָּה.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38"/>
                      <w:szCs w:val="38"/>
                      <w:rtl/>
                    </w:rPr>
                    <w:t xml:space="preserve">בָּרְבִיעִית, הַחֹדֶשׁ הַזֶּה לָכֶם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ג, ד)</w:t>
                  </w:r>
                </w:p>
              </w:tc>
            </w:tr>
          </w:tbl>
          <w:p/>
        </w:tc>
        <w:tc>
          <w:tcPr>
            <w:tcW w:type="dxa" w:w="8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824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041"/>
              <w:gridCol w:w="160"/>
              <w:gridCol w:w="4041"/>
            </w:tblGrid>
            <w:tr>
              <w:trPr>
                <w:trHeight w:val="2500" w:hRule="atLeast"/>
              </w:trPr>
              <w:tc>
                <w:tcPr>
                  <w:tcW w:type="dxa" w:w="4041"/>
                  <w:tcBorders>
                    <w:top w:val="single" w:color="5B2245" w:sz="48"/>
                    <w:left w:val="single" w:color="5B2245" w:sz="8"/>
                    <w:bottom w:val="single" w:color="5B2245" w:sz="8"/>
                    <w:right w:val="single" w:color="5B2245" w:sz="8"/>
                  </w:tcBorders>
                  <w:shd w:fill="F6EDF2" w:color="auto" w:val="clear"/>
                  <w:tcMar>
                    <w:top w:type="dxa" w:w="150"/>
                    <w:left w:type="dxa" w:w="140"/>
                    <w:bottom w:type="dxa" w:w="1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5B2245"/>
                      <w:sz w:val="48"/>
                      <w:szCs w:val="48"/>
                      <w:rtl/>
                    </w:rPr>
                    <w:t xml:space="preserve">פרשת שקלים</w:t>
                  </w:r>
                </w:p>
                <w:p>
                  <w:pPr>
                    <w:keepNext w:val="false"/>
                    <w:keepLines/>
                    <w:bidi/>
                    <w:spacing w:after="60" w:before="0" w:line="270" w:lineRule="auto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שבת ראש חודש אדר, או השבת שלפניה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זוכרים את מחצית השקל שנתנו לקרבנות הציבור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G" w:cs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041"/>
                  <w:tcBorders>
                    <w:top w:val="single" w:color="1D6A66" w:sz="48"/>
                    <w:left w:val="single" w:color="1D6A66" w:sz="8"/>
                    <w:bottom w:val="single" w:color="1D6A66" w:sz="8"/>
                    <w:right w:val="single" w:color="1D6A66" w:sz="8"/>
                  </w:tcBorders>
                  <w:shd w:fill="EEF6F4" w:color="auto" w:val="clear"/>
                  <w:tcMar>
                    <w:top w:type="dxa" w:w="150"/>
                    <w:left w:type="dxa" w:w="140"/>
                    <w:bottom w:type="dxa" w:w="1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1D6A66"/>
                      <w:sz w:val="48"/>
                      <w:szCs w:val="48"/>
                      <w:rtl/>
                    </w:rPr>
                    <w:t xml:space="preserve">פרשת זכור</w:t>
                  </w:r>
                </w:p>
                <w:p>
                  <w:pPr>
                    <w:keepNext w:val="false"/>
                    <w:keepLines/>
                    <w:bidi/>
                    <w:spacing w:after="60" w:before="0" w:line="270" w:lineRule="auto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השבת השנייה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זוכרים מה שעשה לנו עמלק</w:t>
                  </w:r>
                </w:p>
              </w:tc>
            </w:tr>
            <w:tr>
              <w:trPr>
                <w:trHeight w:val="160" w:hRule="exact"/>
              </w:trPr>
              <w:tc>
                <w:tcPr>
                  <w:tcW w:type="dxa" w:w="4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G" w:cs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G" w:cs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G" w:cs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2500" w:hRule="atLeast"/>
              </w:trPr>
              <w:tc>
                <w:tcPr>
                  <w:tcW w:type="dxa" w:w="4041"/>
                  <w:tcBorders>
                    <w:top w:val="single" w:color="D08A2E" w:sz="48"/>
                    <w:left w:val="single" w:color="D08A2E" w:sz="8"/>
                    <w:bottom w:val="single" w:color="D08A2E" w:sz="8"/>
                    <w:right w:val="single" w:color="D08A2E" w:sz="8"/>
                  </w:tcBorders>
                  <w:shd w:fill="FBEBD3" w:color="auto" w:val="clear"/>
                  <w:tcMar>
                    <w:top w:type="dxa" w:w="150"/>
                    <w:left w:type="dxa" w:w="140"/>
                    <w:bottom w:type="dxa" w:w="1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D08A2E"/>
                      <w:sz w:val="48"/>
                      <w:szCs w:val="48"/>
                      <w:rtl/>
                    </w:rPr>
                    <w:t xml:space="preserve">פרשת פרה</w:t>
                  </w:r>
                </w:p>
                <w:p>
                  <w:pPr>
                    <w:keepNext w:val="false"/>
                    <w:keepLines/>
                    <w:bidi/>
                    <w:spacing w:after="60" w:before="0" w:line="270" w:lineRule="auto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השבת השלישית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פרה אדומה – טהרה לקראת הפסח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G" w:cs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041"/>
                  <w:tcBorders>
                    <w:top w:val="single" w:color="82456B" w:sz="48"/>
                    <w:left w:val="single" w:color="82456B" w:sz="8"/>
                    <w:bottom w:val="single" w:color="82456B" w:sz="8"/>
                    <w:right w:val="single" w:color="82456B" w:sz="8"/>
                  </w:tcBorders>
                  <w:shd w:fill="F6EDF2" w:color="auto" w:val="clear"/>
                  <w:tcMar>
                    <w:top w:type="dxa" w:w="150"/>
                    <w:left w:type="dxa" w:w="140"/>
                    <w:bottom w:type="dxa" w:w="15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Suez One" w:cs="Suez One" w:hAnsi="Suez One"/>
                      <w:b w:val="false"/>
                      <w:color w:val="82456B"/>
                      <w:sz w:val="48"/>
                      <w:szCs w:val="48"/>
                      <w:rtl/>
                    </w:rPr>
                    <w:t xml:space="preserve">פרשת החודש</w:t>
                  </w:r>
                </w:p>
                <w:p>
                  <w:pPr>
                    <w:keepNext w:val="false"/>
                    <w:keepLines/>
                    <w:bidi/>
                    <w:spacing w:after="60" w:before="0" w:line="270" w:lineRule="auto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השבת הרביעית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A1F28"/>
                      <w:sz w:val="30"/>
                      <w:szCs w:val="30"/>
                      <w:rtl/>
                    </w:rPr>
                    <w:t xml:space="preserve">«הַחֹדֶשׁ הַזֶּה לָכֶם» – ניסן, ראש החודשים</w:t>
                  </w:r>
                </w:p>
              </w:tc>
            </w:tr>
          </w:tbl>
          <w:p/>
        </w:tc>
      </w:tr>
    </w:tbl>
    <w:p>
      <w:pPr>
        <w:sectPr>
          <w:headerReference w:type="default" r:id="rId25"/>
          <w:footerReference w:type="default" r:id="rId2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ד · משניות א–ב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כמה עולים לתורה?</w:t>
            </w:r>
          </w:p>
        </w:tc>
      </w:tr>
    </w:tbl>
    <w:p>
      <w:pPr>
        <w:bidi/>
        <w:spacing w:after="2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7419"/>
        <w:gridCol w:w="3710"/>
        <w:gridCol w:w="3709"/>
      </w:tblGrid>
      <w:tr>
        <w:trPr>
          <w:tblHeader/>
        </w:trPr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מתי קוראים?</w:t>
            </w:r>
          </w:p>
        </w:tc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כמה עולים?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הפטרה בנביא?</w:t>
            </w:r>
          </w:p>
        </w:tc>
      </w:tr>
      <w:tr>
        <w:trPr>
          <w:trHeight w:val="780" w:hRule="atLeast"/>
        </w:trPr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שני, חמישי, ושבת במנחה</w:t>
            </w:r>
          </w:p>
        </w:tc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60"/>
                <w:szCs w:val="60"/>
                <w:rtl/>
              </w:rPr>
              <w:t xml:space="preserve">3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0"/>
                <w:szCs w:val="40"/>
                <w:rtl/>
              </w:rPr>
              <w:t xml:space="preserve">לא</w:t>
            </w:r>
          </w:p>
        </w:tc>
      </w:tr>
      <w:tr>
        <w:trPr>
          <w:trHeight w:val="780" w:hRule="atLeast"/>
        </w:trPr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ראשי חודשים וחול המועד</w:t>
            </w:r>
          </w:p>
        </w:tc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60"/>
                <w:szCs w:val="60"/>
                <w:rtl/>
              </w:rPr>
              <w:t xml:space="preserve">4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0"/>
                <w:szCs w:val="40"/>
                <w:rtl/>
              </w:rPr>
              <w:t xml:space="preserve">לא</w:t>
            </w:r>
          </w:p>
        </w:tc>
      </w:tr>
      <w:tr>
        <w:trPr>
          <w:trHeight w:val="780" w:hRule="atLeast"/>
        </w:trPr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יום טוב</w:t>
            </w:r>
          </w:p>
        </w:tc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60"/>
                <w:szCs w:val="60"/>
                <w:rtl/>
              </w:rPr>
              <w:t xml:space="preserve">5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0"/>
                <w:szCs w:val="40"/>
                <w:rtl/>
              </w:rPr>
              <w:t xml:space="preserve">כן</w:t>
            </w:r>
          </w:p>
        </w:tc>
      </w:tr>
      <w:tr>
        <w:trPr>
          <w:trHeight w:val="780" w:hRule="atLeast"/>
        </w:trPr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יום הכיפורים</w:t>
            </w:r>
          </w:p>
        </w:tc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60"/>
                <w:szCs w:val="60"/>
                <w:rtl/>
              </w:rPr>
              <w:t xml:space="preserve">6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0"/>
                <w:szCs w:val="40"/>
                <w:rtl/>
              </w:rPr>
              <w:t xml:space="preserve">כן</w:t>
            </w:r>
          </w:p>
        </w:tc>
      </w:tr>
      <w:tr>
        <w:trPr>
          <w:trHeight w:val="780" w:hRule="atLeast"/>
        </w:trPr>
        <w:tc>
          <w:tcPr>
            <w:tcW w:type="dxa" w:w="7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שבת</w:t>
            </w:r>
          </w:p>
        </w:tc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60"/>
                <w:szCs w:val="60"/>
                <w:rtl/>
              </w:rPr>
              <w:t xml:space="preserve">7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0"/>
                <w:szCs w:val="40"/>
                <w:rtl/>
              </w:rPr>
              <w:t xml:space="preserve">כן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24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38"/>
      </w:tblGrid>
      <w:tr>
        <w:tc>
          <w:tcPr>
            <w:tcW w:type="dxa" w:w="12438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150"/>
              <w:left w:type="dxa" w:w="280"/>
              <w:bottom w:type="dxa" w:w="13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8"/>
                <w:szCs w:val="48"/>
                <w:rtl/>
              </w:rPr>
              <w:t xml:space="preserve">בְּיוֹם טוֹב, חֲמִשָּׁה. בְּיוֹם הַכִּפּוּרִים, שִׁשָּׁה. בְּשַׁבָּת, שִׁבְעָה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ד, ב)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Bold MG" w:cs="Rubik Bold MG" w:hAnsi="Rubik Bold MG"/>
          <w:b w:val="false"/>
          <w:color w:val="5B2245"/>
          <w:sz w:val="40"/>
          <w:szCs w:val="40"/>
          <w:rtl/>
        </w:rPr>
        <w:t xml:space="preserve">ככל שהיום קדוש יותר – עולים יותר לתורה.</w:t>
      </w:r>
    </w:p>
    <w:p>
      <w:pPr>
        <w:sectPr>
          <w:headerReference w:type="default" r:id="rId27"/>
          <w:footerReference w:type="default" r:id="rId2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ד · משנה ג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4"/>
                <w:szCs w:val="84"/>
                <w:rtl/>
              </w:rPr>
              <w:t xml:space="preserve">דברים שבקדושה – בעשרה</w:t>
            </w:r>
          </w:p>
        </w:tc>
      </w:tr>
    </w:tbl>
    <w:p>
      <w:pPr>
        <w:bidi/>
        <w:spacing w:after="3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1"/>
        <w:gridCol w:w="6147"/>
      </w:tblGrid>
      <w:tr>
        <w:tc>
          <w:tcPr>
            <w:tcW w:type="dxa" w:w="8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51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511"/>
            </w:tblGrid>
            <w:tr>
              <w:tc>
                <w:tcPr>
                  <w:tcW w:type="dxa" w:w="8511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324475" cy="3552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4475" cy="3552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562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27"/>
            </w:tblGrid>
            <w:tr>
              <w:tc>
                <w:tcPr>
                  <w:tcW w:type="dxa" w:w="5627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וְאֵין קוֹרִין בַּתּוֹרָה, וְאֵין מַפְטִירִין בַּנָּבִיא ...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0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46"/>
                      <w:szCs w:val="46"/>
                      <w:rtl/>
                    </w:rPr>
                    <w:t xml:space="preserve">פָּחוֹת מֵעֲשָׂרָה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(מגילה ד, ג)</w:t>
                  </w:r>
                </w:p>
              </w:tc>
            </w:tr>
          </w:tbl>
          <w:p>
            <w:pPr>
              <w:bidi/>
              <w:spacing w:after="34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2"/>
                <w:szCs w:val="42"/>
                <w:rtl/>
              </w:rPr>
              <w:t xml:space="preserve">קריאת התורה, ההפטרה, ברכת כהנים ודברים נוספים שבקדושה נאמרים רק בציבור של עשרה – במניין.</w:t>
            </w:r>
          </w:p>
        </w:tc>
      </w:tr>
    </w:tbl>
    <w:p>
      <w:pPr>
        <w:sectPr>
          <w:headerReference w:type="default" r:id="rId29"/>
          <w:footerReference w:type="default" r:id="rId3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כלי ללימוד כל משנה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תרשים כאמד"ט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60" w:before="0" w:line="280" w:lineRule="auto"/>
        <w:jc w:val="center"/>
      </w:pPr>
      <w:r>
        <w:rPr>
          <w:rFonts w:ascii="Rubik Bold MG" w:cs="Rubik Bold MG" w:hAnsi="Rubik Bold MG"/>
          <w:b w:val="false"/>
          <w:color w:val="1D6A66"/>
          <w:sz w:val="36"/>
          <w:szCs w:val="36"/>
          <w:rtl/>
        </w:rPr>
        <w:t xml:space="preserve">חמש שאלות שפותחות כל משנה</w:t>
      </w:r>
    </w:p>
    <w:tbl>
      <w:tblPr>
        <w:bidiVisual/>
        <w:tblW w:type="dxa" w:w="14838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1100"/>
        <w:gridCol w:w="3200"/>
        <w:gridCol w:w="4900"/>
        <w:gridCol w:w="5638"/>
      </w:tblGrid>
      <w:tr>
        <w:trPr>
          <w:tblHeader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אות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שלב</w:t>
            </w:r>
          </w:p>
        </w:tc>
        <w:tc>
          <w:tcPr>
            <w:tcW w:type="dxa" w:w="4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שואלים את עצמנו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דוגמה: משנה ג, ג</w:t>
            </w:r>
          </w:p>
        </w:tc>
      </w:tr>
      <w:tr>
        <w:trPr>
          <w:trHeight w:val="86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10"/>
              <w:left w:type="dxa" w:w="140"/>
              <w:bottom w:type="dxa" w:w="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2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68"/>
                <w:szCs w:val="68"/>
                <w:rtl/>
              </w:rPr>
              <w:t xml:space="preserve">כ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56"/>
                <w:szCs w:val="56"/>
                <w:rtl/>
              </w:rPr>
              <w:t xml:space="preserve">כותרת</w:t>
            </w:r>
          </w:p>
        </w:tc>
        <w:tc>
          <w:tcPr>
            <w:tcW w:type="dxa" w:w="4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מה הנושא של המשנה?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6"/>
                <w:szCs w:val="36"/>
                <w:rtl/>
              </w:rPr>
              <w:t xml:space="preserve">בית כנסת שחרב</w:t>
            </w:r>
          </w:p>
        </w:tc>
      </w:tr>
      <w:tr>
        <w:trPr>
          <w:trHeight w:val="86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10"/>
              <w:left w:type="dxa" w:w="140"/>
              <w:bottom w:type="dxa" w:w="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2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68"/>
                <w:szCs w:val="68"/>
                <w:rtl/>
              </w:rPr>
              <w:t xml:space="preserve">א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56"/>
                <w:szCs w:val="56"/>
                <w:rtl/>
              </w:rPr>
              <w:t xml:space="preserve">אומר</w:t>
            </w:r>
          </w:p>
        </w:tc>
        <w:tc>
          <w:tcPr>
            <w:tcW w:type="dxa" w:w="4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מי אומר את הדברים?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6"/>
                <w:szCs w:val="36"/>
                <w:rtl/>
              </w:rPr>
              <w:t xml:space="preserve">רבי יהודה</w:t>
            </w:r>
          </w:p>
        </w:tc>
      </w:tr>
      <w:tr>
        <w:trPr>
          <w:trHeight w:val="86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08A2E" w:color="auto" w:val="clear"/>
            <w:tcMar>
              <w:top w:type="dxa" w:w="10"/>
              <w:left w:type="dxa" w:w="140"/>
              <w:bottom w:type="dxa" w:w="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2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68"/>
                <w:szCs w:val="68"/>
                <w:rtl/>
              </w:rPr>
              <w:t xml:space="preserve">מ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56"/>
                <w:szCs w:val="56"/>
                <w:rtl/>
              </w:rPr>
              <w:t xml:space="preserve">מקרה</w:t>
            </w:r>
          </w:p>
        </w:tc>
        <w:tc>
          <w:tcPr>
            <w:tcW w:type="dxa" w:w="4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מה המצב שהמשנה מתארת?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6"/>
                <w:szCs w:val="36"/>
                <w:rtl/>
              </w:rPr>
              <w:t xml:space="preserve">בית הכנסת חרב ועומד שומם</w:t>
            </w:r>
          </w:p>
        </w:tc>
      </w:tr>
      <w:tr>
        <w:trPr>
          <w:trHeight w:val="86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2456B" w:color="auto" w:val="clear"/>
            <w:tcMar>
              <w:top w:type="dxa" w:w="10"/>
              <w:left w:type="dxa" w:w="140"/>
              <w:bottom w:type="dxa" w:w="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2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68"/>
                <w:szCs w:val="68"/>
                <w:rtl/>
              </w:rPr>
              <w:t xml:space="preserve">ד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82456B"/>
                <w:sz w:val="56"/>
                <w:szCs w:val="56"/>
                <w:rtl/>
              </w:rPr>
              <w:t xml:space="preserve">דין</w:t>
            </w:r>
          </w:p>
        </w:tc>
        <w:tc>
          <w:tcPr>
            <w:tcW w:type="dxa" w:w="4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מה ההלכה במקרה הזה?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0"/>
                <w:szCs w:val="40"/>
                <w:rtl/>
              </w:rPr>
              <w:t xml:space="preserve">וְאֵין עוֹשִׂין אוֹתוֹ קַפַּנְדַּרְיָא</w:t>
            </w:r>
          </w:p>
        </w:tc>
      </w:tr>
      <w:tr>
        <w:trPr>
          <w:trHeight w:val="86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7D78" w:color="auto" w:val="clear"/>
            <w:tcMar>
              <w:top w:type="dxa" w:w="10"/>
              <w:left w:type="dxa" w:w="140"/>
              <w:bottom w:type="dxa" w:w="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2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68"/>
                <w:szCs w:val="68"/>
                <w:rtl/>
              </w:rPr>
              <w:t xml:space="preserve">ט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2C7D78"/>
                <w:sz w:val="56"/>
                <w:szCs w:val="56"/>
                <w:rtl/>
              </w:rPr>
              <w:t xml:space="preserve">טעם</w:t>
            </w:r>
          </w:p>
        </w:tc>
        <w:tc>
          <w:tcPr>
            <w:tcW w:type="dxa" w:w="4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למה? מה הנימוק?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0"/>
                <w:szCs w:val="40"/>
                <w:rtl/>
              </w:rPr>
              <w:t xml:space="preserve">קְדֻשָּׁתָן אַף כְּשֶׁהֵן שׁוֹמְמִין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280" w:lineRule="auto"/>
        <w:jc w:val="center"/>
      </w:pPr>
      <w:r>
        <w:rPr>
          <w:rFonts w:ascii="Rubik Medium MG" w:cs="Rubik Medium MG" w:hAnsi="Rubik Medium MG"/>
          <w:b w:val="false"/>
          <w:color w:val="6A5F66"/>
          <w:sz w:val="32"/>
          <w:szCs w:val="32"/>
          <w:rtl/>
        </w:rPr>
        <w:t xml:space="preserve">לא בכל משנה יש אומר או טעם – ואז כותבים: «לא מופיע במשנה».</w:t>
      </w:r>
    </w:p>
    <w:p>
      <w:pPr>
        <w:sectPr>
          <w:headerReference w:type="default" r:id="rId31"/>
          <w:footerReference w:type="default" r:id="rId3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40"/>
              <w:left w:type="dxa" w:w="140"/>
              <w:bottom w:type="dxa" w:w="1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סיימנו את המסכת!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הַדְרָן עֲלָךְ מַסֶּכֶת מְגִלָּה</w:t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77"/>
        <w:gridCol w:w="6261"/>
      </w:tblGrid>
      <w:tr>
        <w:tc>
          <w:tcPr>
            <w:tcW w:type="dxa" w:w="8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39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397"/>
            </w:tblGrid>
            <w:tr>
              <w:tc>
                <w:tcPr>
                  <w:tcW w:type="dxa" w:w="8397"/>
                  <w:tcBorders>
                    <w:top w:val="single" w:color="D08A2E" w:sz="24"/>
                    <w:left w:val="single" w:color="D08A2E" w:sz="24"/>
                    <w:bottom w:val="single" w:color="D08A2E" w:sz="24"/>
                    <w:right w:val="single" w:color="D08A2E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257800" cy="35052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57800" cy="3505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260"/>
            </w:tcMar>
            <w:vAlign w:val="center"/>
          </w:tcPr>
          <w:tbl>
            <w:tblPr>
              <w:bidiVisual/>
              <w:tblW w:type="dxa" w:w="574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741"/>
            </w:tblGrid>
            <w:tr>
              <w:tc>
                <w:tcPr>
                  <w:tcW w:type="dxa" w:w="5741"/>
                  <w:tcBorders>
                    <w:top w:val="single" w:color="D08A2E" w:sz="18"/>
                    <w:left w:val="single" w:color="D08A2E" w:sz="18"/>
                    <w:bottom w:val="single" w:color="D08A2E" w:sz="18"/>
                    <w:right w:val="thick" w:color="1D6A66" w:sz="48"/>
                  </w:tcBorders>
                  <w:shd w:fill="FDF8F2" w:color="auto" w:val="clear"/>
                  <w:tcMar>
                    <w:top w:type="dxa" w:w="200"/>
                    <w:left w:type="dxa" w:w="280"/>
                    <w:bottom w:type="dxa" w:w="170"/>
                    <w:right w:type="dxa" w:w="28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2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38"/>
                      <w:szCs w:val="38"/>
                      <w:rtl/>
                    </w:rPr>
                    <w:t xml:space="preserve">הֲדְרָן עֲלָךְ מַסֶּכֶת מְגִלָּה וַהֲדְרָךְ עֲלָן,</w:t>
                  </w:r>
                </w:p>
                <w:p>
                  <w:pPr>
                    <w:keepNext w:val="false"/>
                    <w:keepLines/>
                    <w:bidi/>
                    <w:spacing w:after="80" w:before="0" w:line="320" w:lineRule="auto"/>
                    <w:jc w:val="center"/>
                  </w:pPr>
                  <w:r>
                    <w:rPr>
                      <w:rFonts w:ascii="Frank Ruhl TB" w:cs="Frank Ruhl TB" w:hAnsi="Frank Ruhl TB"/>
                      <w:b/>
                      <w:bCs/>
                      <w:color w:val="5B2245"/>
                      <w:sz w:val="38"/>
                      <w:szCs w:val="38"/>
                      <w:rtl/>
                    </w:rPr>
                    <w:t xml:space="preserve">דַּעְתָּן עֲלָךְ מַסֶּכֶת מְגִלָּה וְדַעְתָּךְ עֲלָן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D6A66"/>
                      <w:sz w:val="30"/>
                      <w:szCs w:val="30"/>
                      <w:rtl/>
                    </w:rPr>
                    <w:t xml:space="preserve">(מנוסח הסיום)</w:t>
                  </w:r>
                </w:p>
              </w:tc>
            </w:tr>
          </w:tbl>
          <w:p>
            <w:pPr>
              <w:bidi/>
              <w:spacing w:after="32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4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42"/>
                <w:szCs w:val="42"/>
                <w:rtl/>
              </w:rPr>
              <w:t xml:space="preserve">«הדרן» – נחזור אלייך, מסכת מגילה.</w:t>
            </w:r>
          </w:p>
          <w:p>
            <w:pPr>
              <w:keepNext w:val="false"/>
              <w:keepLines/>
              <w:bidi/>
              <w:spacing w:after="14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42"/>
                <w:szCs w:val="42"/>
                <w:rtl/>
              </w:rPr>
              <w:t xml:space="preserve">מה שלמדנו נשאר איתנו – ונשוב ללמוד שוב!</w:t>
            </w:r>
          </w:p>
        </w:tc>
      </w:tr>
    </w:tbl>
    <w:sectPr>
      <w:headerReference w:type="default" r:id="rId33"/>
      <w:footerReference w:type="default" r:id="rId34"/>
      <w:pgSz w:w="16838" w:h="11906" w:orient="landscape"/>
      <w:pgMar w:top="760" w:right="1000" w:bottom="700" w:left="1000" w:header="30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3235cf19-b77d-2d63-dd4d-7d16885c5e4d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9ed22176-a828-2dcf-147f-46b76153dbf1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9b8530b0-6664-d093-b283-834d314dee94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43724872-92a6-63a1-86b5-d01d09f404e7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c4c9c968-d4fb-2dde-5add-ba3397e1a9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image" Target="media/385e125a0fbaa070cc25fd5c413126f3fced0b1d.jpg"/><Relationship Id="rId36" Type="http://schemas.openxmlformats.org/officeDocument/2006/relationships/image" Target="media/095d28306e7f0ad52576dd631cedf1af06ccfe4b.jpg"/><Relationship Id="rId37" Type="http://schemas.openxmlformats.org/officeDocument/2006/relationships/image" Target="media/3a9c92a956167c1b35926fbb36c75ef51df9edcd.jpg"/><Relationship Id="rId38" Type="http://schemas.openxmlformats.org/officeDocument/2006/relationships/image" Target="media/59ce5fcb403ab599bb159622568eccc0a71440f1.jpg"/><Relationship Id="rId39" Type="http://schemas.openxmlformats.org/officeDocument/2006/relationships/image" Target="media/2f7eb04171155b5807893b14d5cb3b0a46ab0864.jpg"/><Relationship Id="rId40" Type="http://schemas.openxmlformats.org/officeDocument/2006/relationships/image" Target="media/8545b865ad244c6a20b64e39744a4ef92349ce8d.jpg"/><Relationship Id="rId41" Type="http://schemas.openxmlformats.org/officeDocument/2006/relationships/image" Target="media/85b2965de7ba8fb47672f562bfdcdc9ee22b5a88.jpg"/><Relationship Id="rId42" Type="http://schemas.openxmlformats.org/officeDocument/2006/relationships/image" Target="media/70268935c5f320855cdfb2e36be5e1094563bbac.jpg"/><Relationship Id="rId43" Type="http://schemas.openxmlformats.org/officeDocument/2006/relationships/image" Target="media/2e3b7caf2e544035f636fe949d4f5e4e18194ed7.jpg"/><Relationship Id="rId44" Type="http://schemas.openxmlformats.org/officeDocument/2006/relationships/image" Target="media/72d914068482dcfb3095009fab5ffa2818db7f77.jp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19205ffde0494fe6aa72e6cc725f77c5f752d82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שלטים לכיתה (לרוחב)</dc:title>
  <cp:revision>1</cp:revision>
  <dcterms:created xsi:type="dcterms:W3CDTF">2026-10-23T04:36:59.233Z</dcterms:created>
  <dcterms:modified xsi:type="dcterms:W3CDTF">2026-10-23T04:36:59.234Z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