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משנה ·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uez One" w:cs="Suez One" w:eastAsia="Suez One" w:hAnsi="Suez One"/>
          <w:b w:val="false"/>
          <w:color w:val="FFFFFF"/>
          <w:sz w:val="128"/>
          <w:szCs w:val="128"/>
          <w:rtl/>
        </w:rPr>
        <w:t xml:space="preserve">מסכת מגילה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ז' · מבחנים · חינוך מותאם ומונגש שם התלמ</w:t>
      </w:r>
    </w:p>
    <w:p>
      <w:pPr>
        <w:spacing w:after="0" w:before="0" w:line="73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י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single" w:color="1D6A66" w:sz="6"/>
              <w:left w:val="thickThinLargeGap" w:color="1D6A66" w:sz="18"/>
              <w:bottom w:val="single" w:color="1D6A66" w:sz="6"/>
              <w:right w:val="thinThickLargeGap" w:color="1D6A66" w:sz="18"/>
            </w:tcBorders>
            <w:shd w:fill="FFFFFF" w:color="auto" w:val="clear"/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6"/>
                <w:szCs w:val="26"/>
                <w:rtl/>
              </w:rPr>
              <w:t xml:space="preserve">ד: ________</w:t>
            </w:r>
            <w:r>
              <w:rPr>
                <w:rFonts w:ascii="Rubik Medium MG" w:cs="Rubik Medium MG" w:eastAsia="Rubik Medium MG" w:hAnsi="Rubik Medium MG"/>
                <w:b w:val="false"/>
                <w:color w:val="A69AA2"/>
                <w:sz w:val="26"/>
                <w:szCs w:val="26"/>
                <w:rtl/>
              </w:rPr>
              <w:t xml:space="preserve">________     כית</w:t>
            </w: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6"/>
                <w:szCs w:val="26"/>
                <w:rtl/>
              </w:rPr>
              <w:t xml:space="preserve">ה: ______ ל</w:t>
            </w:r>
            <w:r>
              <w:rPr>
                <w:rFonts w:ascii="Rubik Medium MG" w:cs="Rubik Medium MG" w:eastAsia="Rubik Medium MG" w:hAnsi="Rubik Medium MG"/>
                <w:b w:val="false"/>
                <w:color w:val="A69AA2"/>
                <w:sz w:val="26"/>
                <w:szCs w:val="26"/>
                <w:rtl/>
              </w:rPr>
              <w:t xml:space="preserve">ַיְּהו</w:t>
            </w:r>
          </w:p>
        </w:tc>
      </w:tr>
    </w:tbl>
    <w:p>
      <w:pPr>
        <w:spacing w:after="0" w:before="0" w:line="3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ּ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single" w:color="1D6A66" w:sz="6"/>
              <w:left w:val="thickThinLargeGap" w:color="1D6A66" w:sz="18"/>
              <w:bottom w:val="single" w:color="1D6A66" w:sz="6"/>
              <w:right w:val="thinThickLargeGap" w:color="1D6A66" w:sz="18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4"/>
                <w:szCs w:val="34"/>
                <w:rtl/>
              </w:rPr>
              <w:t xml:space="preserve">דִים הָיְתָה אוֹרָה וְשִׂמְחָה וְשָׂשֹׂן וִיקָר(אסתר ח,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2"/>
                <w:szCs w:val="22"/>
                <w:rtl/>
              </w:rPr>
              <w:t xml:space="preserve"> טז)QQS0QQמב</w:t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חנים ·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 מבחן פרק א – מותאםמבחן – פ</w:t>
            </w:r>
          </w:p>
          <w:p>
            <w:pPr>
              <w:keepNext/>
              <w:keepLines/>
              <w:bidi/>
              <w:spacing w:after="48" w:before="0" w:line="223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רק ראשון: מגילה נקראתשם: ____</w:t>
            </w:r>
          </w:p>
          <w:p>
            <w:pPr>
              <w:keepNext/>
              <w:bidi/>
              <w:spacing w:after="16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____</w:t>
            </w:r>
            <w:r>
              <w:rPr>
                <w:rFonts w:ascii="Rubik MG" w:cs="Rubik MG" w:eastAsia="Rubik MG" w:hAnsi="Rubik MG"/>
                <w:b w:val="false"/>
                <w:color w:val="A69AA2"/>
                <w:sz w:val="31"/>
                <w:szCs w:val="31"/>
                <w:rtl/>
              </w:rPr>
              <w:t xml:space="preserve">____   כיתה:</w:t>
            </w: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 ______  </w:t>
            </w:r>
            <w:r>
              <w:rPr>
                <w:rFonts w:ascii="Rubik MG" w:cs="Rubik MG" w:eastAsia="Rubik MG" w:hAnsi="Rubik MG"/>
                <w:b w:val="false"/>
                <w:color w:val="A69AA2"/>
                <w:sz w:val="31"/>
                <w:szCs w:val="31"/>
                <w:rtl/>
              </w:rPr>
              <w:t xml:space="preserve"> תאריך</w:t>
            </w: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: ________</w:t>
            </w:r>
            <w:r>
              <w:rPr>
                <w:rFonts w:ascii="Rubik MG" w:cs="Rubik MG" w:eastAsia="Rubik MG" w:hAnsi="Rubik MG"/>
                <w:b w:val="false"/>
                <w:color w:val="A69AA2"/>
                <w:sz w:val="31"/>
                <w:szCs w:val="31"/>
                <w:rtl/>
              </w:rPr>
              <w:t xml:space="preserve"> קראו לא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ט</w:t>
            </w:r>
          </w:p>
        </w:tc>
      </w:tr>
    </w:tbl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 ענו על כל שאלה. אפשר להיעזר במחסן המילים. בהצלחה!(20 נקוד</w:t>
      </w:r>
    </w:p>
    <w:p>
      <w:pPr>
        <w:keepNext w:val="false"/>
        <w:keepLines/>
        <w:bidi/>
        <w:spacing w:after="0" w:before="96" w:line="279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ות)1.  השלי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מו א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ת המשפטים. בחרו מילה ממחסן המילים.  מאגר 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יליםט"ו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י"ד   ·   הכניסה   ·   עשרה  כרכים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96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מ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וקפים חומה קוראים את המגילה ב‏_______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 באדר.כפ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רים וע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יירות גדולות קוראים ב‏_______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 באדר.הכ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פרים מ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קדימים ליום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________‏.עיר גדו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ל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 – עיר שיש בה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 בטלנים.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(20 נקוד</w:t>
      </w:r>
    </w:p>
    <w:p>
      <w:pPr>
        <w:keepNext w:val="false"/>
        <w:keepLines/>
        <w:bidi/>
        <w:spacing w:after="0" w:before="96" w:line="279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ות)2.  הקיפ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ו את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התשובה הנכונה.מה זה «י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ום הכניסה»?○  יום ש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אנש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י הכפרים באים לעיר○  יום ש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נכנ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סים לבית הכנסת החדש○  יום ר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אשו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ן בשבוע○  יום פ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ורי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םמה ההבדל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בין יום טוב לשבת?○  ביום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טוב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מותר להדליק נרות חנוכה○  ביום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טוב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מותר לבשל אוכל (אוכל נפש)○  בשבת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מות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 לבשל○  אין ש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ום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הבדל(15 נקוד</w:t>
      </w:r>
    </w:p>
    <w:p>
      <w:pPr>
        <w:keepNext w:val="false"/>
        <w:keepLines/>
        <w:bidi/>
        <w:spacing w:after="0" w:before="96" w:line="279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ות)3.  «אין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 בין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» – מתחו קו מהזוג אל ההבדל. הזוג הה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דלאד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ר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 ראשו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ן ואדר שני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ספר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ם –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בכל לשון; תפילין – רק אשוריתיום טוב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ושבת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קרי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א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ת המ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גילה ומתנות לאביוניםספרים ות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פילין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אוכ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ל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נפש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 (15 נקו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ד</w:t>
      </w:r>
    </w:p>
    <w:p>
      <w:pPr>
        <w:keepNext w:val="false"/>
        <w:keepLines/>
        <w:bidi/>
        <w:spacing w:after="0" w:before="96" w:line="279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ות)4.  אמת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31"/>
                <w:szCs w:val="31"/>
                <w:rtl/>
              </w:rPr>
              <w:t xml:space="preserve">או ט</w:t>
            </w: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עות? כתבו «אמת» או «טעות».משפטאמת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76"/>
              <w:gridCol w:w="2830"/>
            </w:tblGrid>
            <w:tr>
              <w:trPr>
                <w:cantSplit/>
                <w:tblHeader/>
              </w:trPr>
              <w:tc>
                <w:tcPr>
                  <w:tcW w:type="dxa" w:w="70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/ טע</w:t>
                  </w:r>
                </w:p>
              </w:tc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ותקוראים א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ת המגילה רק בי"ד באדר. בשנה מע</w:t>
                  </w:r>
                </w:p>
              </w:tc>
              <w:tc>
                <w:tcPr>
                  <w:tcW w:type="dxa" w:w="2830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ו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ברת קוראים את המגילה באדר השני. תפילין </w:t>
                  </w:r>
                </w:p>
              </w:tc>
              <w:tc>
                <w:tcPr>
                  <w:tcW w:type="dxa" w:w="2830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ו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מזוזות כותבים רק בכתב אשורית.   (15 נ</w:t>
                  </w:r>
                </w:p>
              </w:tc>
              <w:tc>
                <w:tcPr>
                  <w:tcW w:type="dxa" w:w="2830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ד</w:t>
      </w:r>
    </w:p>
    <w:p>
      <w:pPr>
        <w:keepNext w:val="false"/>
        <w:keepLines/>
        <w:bidi/>
        <w:spacing w:after="0" w:before="96" w:line="279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ות)5.  הברט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נורא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מסביר מי הם «עשרה בטלנים»:   ברטנו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5B2245" w:sz="24"/>
                  </w:tcBorders>
                  <w:shd w:fill="F6EDF2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2"/>
                      <w:szCs w:val="32"/>
                      <w:rtl/>
                    </w:rPr>
                    <w:t xml:space="preserve">אעשרה בטל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Frank Ruhl TB Bold" w:cs="Frank Ruhl TB Bold" w:eastAsia="Frank Ruhl TB Bold" w:hAnsi="Frank Ruhl TB Bold"/>
                      <w:b w:val="false"/>
                      <w:color w:val="5B2245"/>
                      <w:sz w:val="33"/>
                      <w:szCs w:val="33"/>
                      <w:rtl/>
                    </w:rPr>
                    <w:t xml:space="preserve">נין – של בית ה</w:t>
                  </w:r>
                  <w:r>
                    <w:rPr>
                      <w:rFonts w:ascii="Frank Ruhl TB" w:cs="Frank Ruhl TB" w:eastAsia="Frank Ruhl TB" w:hAnsi="Frank Ruhl TB"/>
                      <w:b w:val="false"/>
                      <w:color w:val="2A1F28"/>
                      <w:sz w:val="33"/>
                      <w:szCs w:val="33"/>
                      <w:rtl/>
                    </w:rPr>
                    <w:t xml:space="preserve">כנסת, שבטלים ממלאכתן ונזונים משל צבור כדי להיות מצויין תמיד בשעת התפילה בבהכ"נ:  מה מסב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96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ר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הברטנורא?○  בטלני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ם ה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ם אנשים עצלנים○  בטלני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ם ה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ם אנשים שלא עובדים, כדי להיות תמיד בבית הכנסת בזמן התפילה○  בטלני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ם ה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ם ילדים קטנים○  בטלני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ם ה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ם אנשי הכפר(15 נקוד</w:t>
      </w:r>
    </w:p>
    <w:p>
      <w:pPr>
        <w:keepNext w:val="false"/>
        <w:keepLines/>
        <w:bidi/>
        <w:spacing w:after="0" w:before="96" w:line="279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ות)6.  המשנ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ה או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מרת שבשנה מעוברת נותנים «מַתָּנוֹת לָאֶבְיוֹנִים» באדר השני. למה חשוב לתת מתנות לאביונים (לעניים) בפורים? כתבו משפט אחד או שניים.    QQS1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21"/>
                <w:szCs w:val="21"/>
                <w:rtl/>
              </w:rPr>
              <w:t xml:space="preserve">Q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21"/>
                <w:szCs w:val="21"/>
                <w:rtl/>
              </w:rPr>
              <w:t xml:space="preserve">Q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21"/>
                <w:szCs w:val="21"/>
                <w:rtl/>
              </w:rPr>
              <w:t xml:space="preserve">מ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ב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חנים ·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 מבחן פרק ב – מותאםמבחן – פ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רק שני: הקורא למפרעשם: ____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____</w:t>
            </w:r>
            <w:r>
              <w:rPr>
                <w:rFonts w:ascii="Rubik MG" w:cs="Rubik MG" w:eastAsia="Rubik MG" w:hAnsi="Rubik MG"/>
                <w:b w:val="false"/>
                <w:color w:val="A69AA2"/>
                <w:sz w:val="31"/>
                <w:szCs w:val="31"/>
                <w:rtl/>
              </w:rPr>
              <w:t xml:space="preserve">____   כיתה:</w:t>
            </w: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 ______  </w:t>
            </w:r>
            <w:r>
              <w:rPr>
                <w:rFonts w:ascii="Rubik MG" w:cs="Rubik MG" w:eastAsia="Rubik MG" w:hAnsi="Rubik MG"/>
                <w:b w:val="false"/>
                <w:color w:val="A69AA2"/>
                <w:sz w:val="31"/>
                <w:szCs w:val="31"/>
                <w:rtl/>
              </w:rPr>
              <w:t xml:space="preserve"> תאריך</w:t>
            </w: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: ________</w:t>
            </w:r>
            <w:r>
              <w:rPr>
                <w:rFonts w:ascii="Rubik MG" w:cs="Rubik MG" w:eastAsia="Rubik MG" w:hAnsi="Rubik MG"/>
                <w:b w:val="false"/>
                <w:color w:val="A69AA2"/>
                <w:sz w:val="31"/>
                <w:szCs w:val="31"/>
                <w:rtl/>
              </w:rPr>
              <w:t xml:space="preserve"> קראו לא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ט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 ענו על כל שאלה. אפשר להיעזר במחסן המילים. בהצלחה!(20 נקוד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ות)1.  השלי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מו א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ת המשפטים. בחרו מילה ממחסן המילים.  מאגר 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יליםלמפרע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·   על פה   ·   קלף   ·   דיו  מי שקר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את המגילה מהסוף להתחלה (שלא לפי הסדר), קרא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 – ולא י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צא.מי שקרא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את המגילה מהזיכרון, קרא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 – ולא י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צא.מגילה כש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רה כתובה על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 (ספר),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ב‏_______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________‏.(20 נקו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ד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ות)2.  הקיפ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ו את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התשובה הנכונה.מי כשר ל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קרוא את המגילה, לפי המשנה?○  חרש○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שו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טה○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 ק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טן○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אד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ם ג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דול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ששומע ומביןראובן קר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א את המגילה, עצר לנוח, ואחר כך המשיך (סירוגין). מה הדין?○  יצא○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לא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יצ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א○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יתחיל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מה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התחלה○  יקרא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שוב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בלילה(15 נקוד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ות)3.  מחלו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קת: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מאיפה קוראים את המגילה? מתחו קו מהתנא אל דעתו. התנא מא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פה ק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ו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ראים?רבי מאיר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מֵא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ִ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ישׁ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יְהוּדִירבי יהוד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ה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מֵא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ַ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חַר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הַדְּבָרִים הָאֵלֶּהרבי יוסי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כֻּ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ל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ָּהּ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 (את כל המגילה) (15 נקו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ד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ות)4.  מיינ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ו: כ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תבו כל מצווה בעמודה הנכונה.  מאגר 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יליםקריאת המ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גילה   ·   קצירת העומר   ·   תקיעת שופר   כשר כ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ל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4953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יוםכשר כל ה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לילה      (1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5</w:t>
                  </w:r>
                </w:p>
              </w:tc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נ</w:t>
                  </w:r>
                </w:p>
              </w:tc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ד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ות)5.  הברט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נורא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מסביר למה אסור לקרוא על פה:   ברטנו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5B2245" w:sz="24"/>
                  </w:tcBorders>
                  <w:shd w:fill="F6EDF2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2"/>
                      <w:szCs w:val="32"/>
                      <w:rtl/>
                    </w:rPr>
                    <w:t xml:space="preserve">אקראה על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Frank Ruhl TB Bold" w:cs="Frank Ruhl TB Bold" w:eastAsia="Frank Ruhl TB Bold" w:hAnsi="Frank Ruhl TB Bold"/>
                      <w:b w:val="false"/>
                      <w:color w:val="5B2245"/>
                      <w:sz w:val="33"/>
                      <w:szCs w:val="33"/>
                      <w:rtl/>
                    </w:rPr>
                    <w:t xml:space="preserve">פה – לא יצא. </w:t>
                  </w:r>
                  <w:r>
                    <w:rPr>
                      <w:rFonts w:ascii="Frank Ruhl TB" w:cs="Frank Ruhl TB" w:eastAsia="Frank Ruhl TB" w:hAnsi="Frank Ruhl TB"/>
                      <w:b w:val="false"/>
                      <w:color w:val="2A1F28"/>
                      <w:sz w:val="33"/>
                      <w:szCs w:val="33"/>
                      <w:rtl/>
                    </w:rPr>
                    <w:t xml:space="preserve">כתיב הכא נזכרים, וכתיב התם (שמות יז) כתוב זאת זכרון בספר:  מה מסב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ר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הברטנורא?○  צריך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לקר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וא מתוך ספר כתוב – «זכרון בספר»○  מותר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לקר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וא על פה אם יודעים טוב○  צריך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לקר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וא רק ביום○  צריך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לקר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וא בעמידה(15 נקוד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ות)6.  המשנ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ה או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מרת: מי שכתב את המגילה בזמן הקריאה – «אִם כִּוֵּן לִבּוֹ, יָצָא». מה זה «כִּוֵּן לִבּוֹ»? למה זה חשוב במצוות? כתבו משפט אחד או שניים.    QQS2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21"/>
                <w:szCs w:val="21"/>
                <w:rtl/>
              </w:rPr>
              <w:t xml:space="preserve">Q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21"/>
                <w:szCs w:val="21"/>
                <w:rtl/>
              </w:rPr>
              <w:t xml:space="preserve">Q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21"/>
                <w:szCs w:val="21"/>
                <w:rtl/>
              </w:rPr>
              <w:t xml:space="preserve">מ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ב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חנים ·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 מבחן פרק ג – מותאםמבחן – פ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רק שלישי: בני העירשם: ____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____</w:t>
            </w:r>
            <w:r>
              <w:rPr>
                <w:rFonts w:ascii="Rubik MG" w:cs="Rubik MG" w:eastAsia="Rubik MG" w:hAnsi="Rubik MG"/>
                <w:b w:val="false"/>
                <w:color w:val="A69AA2"/>
                <w:sz w:val="31"/>
                <w:szCs w:val="31"/>
                <w:rtl/>
              </w:rPr>
              <w:t xml:space="preserve">____   כיתה:</w:t>
            </w: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 ______  </w:t>
            </w:r>
            <w:r>
              <w:rPr>
                <w:rFonts w:ascii="Rubik MG" w:cs="Rubik MG" w:eastAsia="Rubik MG" w:hAnsi="Rubik MG"/>
                <w:b w:val="false"/>
                <w:color w:val="A69AA2"/>
                <w:sz w:val="31"/>
                <w:szCs w:val="31"/>
                <w:rtl/>
              </w:rPr>
              <w:t xml:space="preserve"> תאריך</w:t>
            </w: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: ________</w:t>
            </w:r>
            <w:r>
              <w:rPr>
                <w:rFonts w:ascii="Rubik MG" w:cs="Rubik MG" w:eastAsia="Rubik MG" w:hAnsi="Rubik MG"/>
                <w:b w:val="false"/>
                <w:color w:val="A69AA2"/>
                <w:sz w:val="31"/>
                <w:szCs w:val="31"/>
                <w:rtl/>
              </w:rPr>
              <w:t xml:space="preserve"> קראו לא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ט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 ענו על כל שאלה. אפשר להיעזר במחסן המילים. בהצלחה!(20 נקוד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ות)1.  סולם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 הקד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ושה: השלימו לפי הסדר – מהקדוש פחות אל הקדוש יותר.  מאגר 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יליםבית הכנס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ת   ·   תבה   ·   ספרים   ·   תורה   12345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6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ר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1651"/>
              <w:gridCol w:w="1651"/>
              <w:gridCol w:w="1651"/>
              <w:gridCol w:w="1651"/>
              <w:gridCol w:w="1651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ו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ב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ה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ש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ל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 עיר  מטפחות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  (20 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נ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ד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ות)2.  הקיפ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ו את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התשובה הנכונה.בני העיר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מכרו ספר תורה. מה מותר לקנות בכסף?○  רחוב○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 ב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ית כ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נסת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○  רק דב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ר ק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דוש כמו תורה○  מטפחו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תבי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ת כנסת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שחרב – מה אסור לעשות בו?○  להתפל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ל ב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ו○  לעבור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דר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כו כדי לקצר את הדרך (קפנדריא)○  לבכות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על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יו○  לבנות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או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תו מחדש(20 נקוד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ות)3.  ארבע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 פרש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יות: מתחו קו מהשבת אל הפרשה. השבת הפ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שהשב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ת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 ראשו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נה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זכו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ר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שבת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שניי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ה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החו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ד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ש הז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ה לכםשבת שליש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ית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שקל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םשבת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 רביע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ית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פרה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אדומ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ה (15 נקו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ד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ות)4.  אמת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31"/>
                <w:szCs w:val="31"/>
                <w:rtl/>
              </w:rPr>
              <w:t xml:space="preserve">או ט</w:t>
            </w: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עות? כתבו «אמת» או «טעות».משפטאמת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76"/>
              <w:gridCol w:w="2830"/>
            </w:tblGrid>
            <w:tr>
              <w:trPr>
                <w:cantSplit/>
                <w:tblHeader/>
              </w:trPr>
              <w:tc>
                <w:tcPr>
                  <w:tcW w:type="dxa" w:w="70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/ טע</w:t>
                  </w:r>
                </w:p>
              </w:tc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ותבפורים ק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וראים בתורה «ויבא עמלק». בחנוכה </w:t>
                  </w:r>
                </w:p>
              </w:tc>
              <w:tc>
                <w:tcPr>
                  <w:tcW w:type="dxa" w:w="2830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ק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וראים «בנשיאים». ביום הכ</w:t>
                  </w:r>
                </w:p>
              </w:tc>
              <w:tc>
                <w:tcPr>
                  <w:tcW w:type="dxa" w:w="2830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י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פורים קוראים «שבעה שבועות».   (10 נ</w:t>
                  </w:r>
                </w:p>
              </w:tc>
              <w:tc>
                <w:tcPr>
                  <w:tcW w:type="dxa" w:w="2830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ד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ות)5.  הברט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נורא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מסביר את הסיפא של משנה א:   ברטנו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5B2245" w:sz="24"/>
                  </w:tcBorders>
                  <w:shd w:fill="F6EDF2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2"/>
                      <w:szCs w:val="32"/>
                      <w:rtl/>
                    </w:rPr>
                    <w:t xml:space="preserve">אאבל אם מ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Frank Ruhl TB Bold" w:cs="Frank Ruhl TB Bold" w:eastAsia="Frank Ruhl TB Bold" w:hAnsi="Frank Ruhl TB Bold"/>
                      <w:b w:val="false"/>
                      <w:color w:val="5B2245"/>
                      <w:sz w:val="33"/>
                      <w:szCs w:val="33"/>
                      <w:rtl/>
                    </w:rPr>
                    <w:t xml:space="preserve">כרו תורה לא יקחו ספרים – דמעלין ב</w:t>
                  </w:r>
                  <w:r>
                    <w:rPr>
                      <w:rFonts w:ascii="Frank Ruhl TB" w:cs="Frank Ruhl TB" w:eastAsia="Frank Ruhl TB" w:hAnsi="Frank Ruhl TB"/>
                      <w:b w:val="false"/>
                      <w:color w:val="2A1F28"/>
                      <w:sz w:val="33"/>
                      <w:szCs w:val="33"/>
                      <w:rtl/>
                    </w:rPr>
                    <w:t xml:space="preserve">קודש ואין מורידין:  מה מסב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ר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הברטנורא?○  עולים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בק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דושה ולא יורדים○  מותר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למכ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ור הכול○  צריך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לקנ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ות רחוב○  אסור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לקנ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ות ספר תורה(15 נקוד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ות)6.  בית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כנסת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הוא מקום קדוש. כתבו שני דברים שאתם יכולים לעשות כדי לשמור על כבוד בית הכנסת.    QQS3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21"/>
                <w:szCs w:val="21"/>
                <w:rtl/>
              </w:rPr>
              <w:t xml:space="preserve">Q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21"/>
                <w:szCs w:val="21"/>
                <w:rtl/>
              </w:rPr>
              <w:t xml:space="preserve">Q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21"/>
                <w:szCs w:val="21"/>
                <w:rtl/>
              </w:rPr>
              <w:t xml:space="preserve">מ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ב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חנים ·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336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 מבחן פרק ד – מותאםמבחן – פ</w:t>
            </w:r>
          </w:p>
          <w:p>
            <w:pPr>
              <w:keepNext/>
              <w:keepLines/>
              <w:bidi/>
              <w:spacing w:after="48" w:before="0" w:line="223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רק רביעי: הקורא עומדשם: ____</w:t>
            </w:r>
          </w:p>
          <w:p>
            <w:pPr>
              <w:keepNext/>
              <w:bidi/>
              <w:spacing w:after="16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____</w:t>
            </w:r>
            <w:r>
              <w:rPr>
                <w:rFonts w:ascii="Rubik MG" w:cs="Rubik MG" w:eastAsia="Rubik MG" w:hAnsi="Rubik MG"/>
                <w:b w:val="false"/>
                <w:color w:val="A69AA2"/>
                <w:sz w:val="31"/>
                <w:szCs w:val="31"/>
                <w:rtl/>
              </w:rPr>
              <w:t xml:space="preserve">____   כיתה:</w:t>
            </w: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 ______  </w:t>
            </w:r>
            <w:r>
              <w:rPr>
                <w:rFonts w:ascii="Rubik MG" w:cs="Rubik MG" w:eastAsia="Rubik MG" w:hAnsi="Rubik MG"/>
                <w:b w:val="false"/>
                <w:color w:val="A69AA2"/>
                <w:sz w:val="31"/>
                <w:szCs w:val="31"/>
                <w:rtl/>
              </w:rPr>
              <w:t xml:space="preserve"> תאריך</w:t>
            </w: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: ________</w:t>
            </w:r>
            <w:r>
              <w:rPr>
                <w:rFonts w:ascii="Rubik MG" w:cs="Rubik MG" w:eastAsia="Rubik MG" w:hAnsi="Rubik MG"/>
                <w:b w:val="false"/>
                <w:color w:val="A69AA2"/>
                <w:sz w:val="31"/>
                <w:szCs w:val="31"/>
                <w:rtl/>
              </w:rPr>
              <w:t xml:space="preserve"> קראו לא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ט</w:t>
            </w:r>
          </w:p>
        </w:tc>
      </w:tr>
    </w:tbl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 ענו על כל שאלה. אפשר להיעזר במחסן המילים. בהצלחה!(20 נקוד</w:t>
      </w:r>
    </w:p>
    <w:p>
      <w:pPr>
        <w:keepNext w:val="false"/>
        <w:keepLines/>
        <w:bidi/>
        <w:spacing w:after="0" w:before="96" w:line="279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ות)1.  כמה 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עולי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ם לתורה? השלימו בעזרת מחסן המילים.  מאגר 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יליםשלושה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·   ארבעה   ·   חמישה   ·   שבעה   היוםכ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spacing w:after="0" w:before="0" w:line="96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ה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944"/>
              <w:gridCol w:w="3962"/>
            </w:tblGrid>
            <w:tr>
              <w:trPr>
                <w:cantSplit/>
                <w:tblHeader/>
              </w:trPr>
              <w:tc>
                <w:tcPr>
                  <w:tcW w:type="dxa" w:w="594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עולי</w:t>
                  </w:r>
                </w:p>
              </w:tc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ם?שני וחמי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שי ראש חוד</w:t>
                  </w:r>
                </w:p>
              </w:tc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ש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 יום טוב</w:t>
                  </w:r>
                </w:p>
              </w:tc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שבת   (</w:t>
                  </w:r>
                </w:p>
              </w:tc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2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0 נ</w:t>
                  </w:r>
                </w:p>
              </w:tc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ד</w:t>
      </w:r>
    </w:p>
    <w:p>
      <w:pPr>
        <w:keepNext w:val="false"/>
        <w:keepLines/>
        <w:bidi/>
        <w:spacing w:after="0" w:before="96" w:line="279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ות)2.  הקיפ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ו את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התשובה הנכונה.הקורא את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המגילה – איך הוא קורא?○  רק בע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מיד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ה○  רק בי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שיב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ה○  רצה ע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ומד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, רצה יושב○  רק בש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כיב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הכמה אנשי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ם צריך כדי לומר קדיש ולקרוא בתורה?○  שלושה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שבעה○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 ע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שרה○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 ש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ניים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(15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נקוד</w:t>
      </w:r>
    </w:p>
    <w:p>
      <w:pPr>
        <w:keepNext w:val="false"/>
        <w:keepLines/>
        <w:bidi/>
        <w:spacing w:after="0" w:before="96" w:line="279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ות)3.  מתחו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 קו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מהמושג אל ההסבר. מושג הס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רנשי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א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ת כפ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יים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קור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א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את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ההפטרה מהנביאיםעובר לפנ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י התבה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ברכ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ת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כהנ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יםמפטיר בנ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ביא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שלי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ח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הצי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בור (15 נקו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ד</w:t>
      </w:r>
    </w:p>
    <w:p>
      <w:pPr>
        <w:keepNext w:val="false"/>
        <w:keepLines/>
        <w:bidi/>
        <w:spacing w:after="0" w:before="96" w:line="279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ות)4.  אמת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31"/>
                <w:szCs w:val="31"/>
                <w:rtl/>
              </w:rPr>
              <w:t xml:space="preserve">או ט</w:t>
            </w: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עות? כתבו «אמת» או «טעות».משפטאמת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76"/>
              <w:gridCol w:w="2830"/>
            </w:tblGrid>
            <w:tr>
              <w:trPr>
                <w:cantSplit/>
                <w:tblHeader/>
              </w:trPr>
              <w:tc>
                <w:tcPr>
                  <w:tcW w:type="dxa" w:w="70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/ טע</w:t>
                  </w:r>
                </w:p>
              </w:tc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ותקטן (ילד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) יכול לקרוא בתורה. הקורא ב</w:t>
                  </w:r>
                </w:p>
              </w:tc>
              <w:tc>
                <w:tcPr>
                  <w:tcW w:type="dxa" w:w="2830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ת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ורה קורא לפחות שלושה פסוקים. תפילין </w:t>
                  </w:r>
                </w:p>
              </w:tc>
              <w:tc>
                <w:tcPr>
                  <w:tcW w:type="dxa" w:w="2830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גולות – כשרות.   (15 נ</w:t>
                  </w:r>
                </w:p>
              </w:tc>
              <w:tc>
                <w:tcPr>
                  <w:tcW w:type="dxa" w:w="2830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ד</w:t>
      </w:r>
    </w:p>
    <w:p>
      <w:pPr>
        <w:keepNext w:val="false"/>
        <w:keepLines/>
        <w:bidi/>
        <w:spacing w:after="0" w:before="96" w:line="279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ות)5.  הברט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נורא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מסביר למה קוראים למתורגמן רק פסוק אחד:   ברטנו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5B2245" w:sz="24"/>
                  </w:tcBorders>
                  <w:shd w:fill="F6EDF2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2"/>
                      <w:szCs w:val="32"/>
                      <w:rtl/>
                    </w:rPr>
                    <w:t xml:space="preserve">אולא יקרא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Frank Ruhl TB Bold" w:cs="Frank Ruhl TB Bold" w:eastAsia="Frank Ruhl TB Bold" w:hAnsi="Frank Ruhl TB Bold"/>
                      <w:b w:val="false"/>
                      <w:color w:val="5B2245"/>
                      <w:sz w:val="33"/>
                      <w:szCs w:val="33"/>
                      <w:rtl/>
                    </w:rPr>
                    <w:t xml:space="preserve"> למתורגמן יותר מפסוק אחד – שלא יטעה</w:t>
                  </w:r>
                  <w:r>
                    <w:rPr>
                      <w:rFonts w:ascii="Frank Ruhl TB" w:cs="Frank Ruhl TB" w:eastAsia="Frank Ruhl TB" w:hAnsi="Frank Ruhl TB"/>
                      <w:b w:val="false"/>
                      <w:color w:val="2A1F28"/>
                      <w:sz w:val="33"/>
                      <w:szCs w:val="33"/>
                      <w:rtl/>
                    </w:rPr>
                    <w:t xml:space="preserve"> המתורגמן שמתרגם על פה:  מה מסב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96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ר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הברטנורא?○  כדי ש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המת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ורגמן לא יטעה○  כדי 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סיי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ם מהר○  כי אי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ן ז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מן○  כי המ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תור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גמן קטן(15 נקוד</w:t>
      </w:r>
    </w:p>
    <w:p>
      <w:pPr>
        <w:keepNext w:val="false"/>
        <w:keepLines/>
        <w:bidi/>
        <w:spacing w:after="0" w:before="96" w:line="279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ות)6.  קדיש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 וקר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יאת התורה אומרים רק כשיש מניין (עשרה). למה חשוב לבוא לבית הכנסת ולעזור להשלים מניין? כתבו משפט אחד או שניים.    QQS4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21"/>
                <w:szCs w:val="21"/>
                <w:rtl/>
              </w:rPr>
              <w:t xml:space="preserve">Q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21"/>
                <w:szCs w:val="21"/>
                <w:rtl/>
              </w:rPr>
              <w:t xml:space="preserve">Q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21"/>
                <w:szCs w:val="21"/>
                <w:rtl/>
              </w:rPr>
              <w:t xml:space="preserve">מ</w:t>
            </w:r>
          </w:p>
        </w:tc>
      </w:tr>
    </w:tbl>
    <w:p>
      <w:pPr>
        <w:pageBreakBefore/>
        <w:spacing w:after="0" w:before="0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ב</w:t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חנים ·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336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 מבחן מסכם – מותאםמבחן מסכ</w:t>
            </w:r>
          </w:p>
          <w:p>
            <w:pPr>
              <w:keepNext/>
              <w:keepLines/>
              <w:bidi/>
              <w:spacing w:after="48" w:before="0" w:line="223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ם – מסכת מגילהשם: ____</w:t>
            </w:r>
          </w:p>
          <w:p>
            <w:pPr>
              <w:keepNext/>
              <w:bidi/>
              <w:spacing w:after="16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80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____</w:t>
            </w:r>
            <w:r>
              <w:rPr>
                <w:rFonts w:ascii="Rubik MG" w:cs="Rubik MG" w:eastAsia="Rubik MG" w:hAnsi="Rubik MG"/>
                <w:b w:val="false"/>
                <w:color w:val="A69AA2"/>
                <w:sz w:val="31"/>
                <w:szCs w:val="31"/>
                <w:rtl/>
              </w:rPr>
              <w:t xml:space="preserve">____   כיתה:</w:t>
            </w: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 ______  </w:t>
            </w:r>
            <w:r>
              <w:rPr>
                <w:rFonts w:ascii="Rubik MG" w:cs="Rubik MG" w:eastAsia="Rubik MG" w:hAnsi="Rubik MG"/>
                <w:b w:val="false"/>
                <w:color w:val="A69AA2"/>
                <w:sz w:val="31"/>
                <w:szCs w:val="31"/>
                <w:rtl/>
              </w:rPr>
              <w:t xml:space="preserve"> תאריך</w:t>
            </w: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: ________</w:t>
            </w:r>
            <w:r>
              <w:rPr>
                <w:rFonts w:ascii="Rubik MG" w:cs="Rubik MG" w:eastAsia="Rubik MG" w:hAnsi="Rubik MG"/>
                <w:b w:val="false"/>
                <w:color w:val="A69AA2"/>
                <w:sz w:val="31"/>
                <w:szCs w:val="31"/>
                <w:rtl/>
              </w:rPr>
              <w:t xml:space="preserve"> קראו לא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ט</w:t>
            </w:r>
          </w:p>
        </w:tc>
      </w:tr>
    </w:tbl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 ענו על כל שאלה. אפשר להיעזר במחסן המילים. בהצלחה!(20 נקוד</w:t>
      </w:r>
    </w:p>
    <w:p>
      <w:pPr>
        <w:keepNext w:val="false"/>
        <w:keepLines/>
        <w:bidi/>
        <w:spacing w:after="0" w:before="96" w:line="279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ות)1.  מתחו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 קו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משם הפרק אל הנושא שלו. הפרק הנ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שאפר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ק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 א –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מגילה נקראת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בית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הכנס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ת וארבע פרשיותפרק ב –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הקורא למפרע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כמה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עולי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ם לתורה ודברים שבקדושהפרק ג –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בני העיר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מתי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קורא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ים את המגילהפרק ד –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הקורא עומד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איך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קורא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ים את המגילה (20 נקו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ד</w:t>
      </w:r>
    </w:p>
    <w:p>
      <w:pPr>
        <w:keepNext w:val="false"/>
        <w:keepLines/>
        <w:bidi/>
        <w:spacing w:after="0" w:before="96" w:line="279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ות)2.  השלי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מו א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ת המשפטים. בחרו מילה ממחסן המילים.  מאגר 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יליםט"ו   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למפרע   ·   עשרה   ·   זכור  בירושל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96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ם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(עיר מוקפת חומה) קוראים את המגילה ב‏_______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 באדר.מי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שקרא 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את המגילה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 (שלא לפ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 הסדר) – לא יצא.לפני פור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ים קוראים בתורה פרשת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________‏.קדיש וק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ר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יאת התורה – רק כשיש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________‏.(20 נקו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ד</w:t>
      </w:r>
    </w:p>
    <w:p>
      <w:pPr>
        <w:keepNext w:val="false"/>
        <w:keepLines/>
        <w:bidi/>
        <w:spacing w:after="0" w:before="96" w:line="279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ות)3.  הקיפ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ו את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התשובה הנכונה.מה ההבדל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בין יום טוב לשבת?○  ביום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טוב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מותר לבשל אוכל○  בשבת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מות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 לבשל אוכל○  ביום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טוב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אין תפילה○  אין ה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בדל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על מה כו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תבים מגילה כשרה?○  על ני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יר○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 על קל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ף,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בדיו○  על לו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ח○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על בד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(15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נקוד</w:t>
      </w:r>
    </w:p>
    <w:p>
      <w:pPr>
        <w:keepNext w:val="false"/>
        <w:keepLines/>
        <w:bidi/>
        <w:spacing w:after="0" w:before="96" w:line="279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ות)4.  אמת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31"/>
                <w:szCs w:val="31"/>
                <w:rtl/>
              </w:rPr>
              <w:t xml:space="preserve">או ט</w:t>
            </w: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עות? כתבו «אמת» או «טעות».משפטאמת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76"/>
              <w:gridCol w:w="2830"/>
            </w:tblGrid>
            <w:tr>
              <w:trPr>
                <w:cantSplit/>
                <w:tblHeader/>
              </w:trPr>
              <w:tc>
                <w:tcPr>
                  <w:tcW w:type="dxa" w:w="70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/ טע</w:t>
                  </w:r>
                </w:p>
              </w:tc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ותבשבת קור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אים בתורה שבעה עולים. מותר למ</w:t>
                  </w:r>
                </w:p>
              </w:tc>
              <w:tc>
                <w:tcPr>
                  <w:tcW w:type="dxa" w:w="2830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כ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ור ספר תורה ולקנות בכסף רחוב. קטן (יל</w:t>
                  </w:r>
                </w:p>
              </w:tc>
              <w:tc>
                <w:tcPr>
                  <w:tcW w:type="dxa" w:w="2830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ד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) כשר לקרוא את המגילה לכולם, לפי חכמים.   (10 נ</w:t>
                  </w:r>
                </w:p>
              </w:tc>
              <w:tc>
                <w:tcPr>
                  <w:tcW w:type="dxa" w:w="2830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ד</w:t>
      </w:r>
    </w:p>
    <w:p>
      <w:pPr>
        <w:keepNext w:val="false"/>
        <w:keepLines/>
        <w:bidi/>
        <w:spacing w:after="0" w:before="96" w:line="279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ות)5.  הברט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נורא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מסביר למה הכפרים מקדימים ליום הכניסה:   ברטנו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5B2245" w:sz="24"/>
                  </w:tcBorders>
                  <w:shd w:fill="F6EDF2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2"/>
                      <w:szCs w:val="32"/>
                      <w:rtl/>
                    </w:rPr>
                    <w:t xml:space="preserve">אאלא שהכפ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Frank Ruhl TB Bold" w:cs="Frank Ruhl TB Bold" w:eastAsia="Frank Ruhl TB Bold" w:hAnsi="Frank Ruhl TB Bold"/>
                      <w:b w:val="false"/>
                      <w:color w:val="5B2245"/>
                      <w:sz w:val="33"/>
                      <w:szCs w:val="33"/>
                      <w:rtl/>
                    </w:rPr>
                    <w:t xml:space="preserve">רים מקדימין – והכפרים </w:t>
                  </w:r>
                  <w:r>
                    <w:rPr>
                      <w:rFonts w:ascii="Frank Ruhl TB" w:cs="Frank Ruhl TB" w:eastAsia="Frank Ruhl TB" w:hAnsi="Frank Ruhl TB"/>
                      <w:b w:val="false"/>
                      <w:color w:val="2A1F28"/>
                      <w:sz w:val="33"/>
                      <w:szCs w:val="33"/>
                      <w:rtl/>
                    </w:rPr>
                    <w:t xml:space="preserve">אינם בקיאים כל כך לקרות וצריכים שיקראנה להם אחד מבני העיר  מה מסב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96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ר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הברטנורא?○  אנשי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הכפ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 לא יודעים לקרוא טוב, ולכן מישהו מהעיר קורא להם○  אנשי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הכפ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 לא אוהבים את פורים○  בכפר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אין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מגילה○  בכפר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קור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אים בלילה(15 נקוד</w:t>
      </w:r>
    </w:p>
    <w:p>
      <w:pPr>
        <w:keepNext w:val="false"/>
        <w:keepLines/>
        <w:bidi/>
        <w:spacing w:after="0" w:before="96" w:line="279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ות)6.  מה ל</w:t>
      </w:r>
    </w:p>
    <w:p>
      <w:pPr>
        <w:keepNext w:val="false"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מדתם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במסכת מגילה שתרצו לזכור בפורים הבא? כתבו דבר אחד והסבירו במשפט.    מסכת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21"/>
                <w:szCs w:val="21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21"/>
                <w:szCs w:val="21"/>
                <w:rtl/>
              </w:rPr>
              <w:t xml:space="preserve">מ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2A1F28"/>
                <w:sz w:val="21"/>
                <w:szCs w:val="21"/>
                <w:rtl/>
              </w:rPr>
              <w:t xml:space="preserve">ג</w:t>
            </w:r>
          </w:p>
        </w:tc>
      </w:tr>
    </w:tbl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68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י</w:t>
      </w:r>
    </w:p>
    <w:p>
      <w:pPr>
        <w:keepNext w:val="false"/>
        <w:keepLines/>
        <w:bidi/>
        <w:spacing w:after="20" w:before="0" w:line="300" w:lineRule="auto"/>
        <w:jc w:val="center"/>
      </w:pPr>
      <w:r>
        <w:rPr>
          <w:rFonts w:ascii="Suez One" w:cs="Suez One" w:eastAsia="Suez One" w:hAnsi="Suez One"/>
          <w:b w:val="false"/>
          <w:color w:val="FFFFFF"/>
          <w:sz w:val="60"/>
          <w:szCs w:val="60"/>
          <w:rtl/>
        </w:rPr>
        <w:t xml:space="preserve">להכיתה ז' 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5CF8A"/>
          <w:sz w:val="26"/>
          <w:szCs w:val="26"/>
          <w:rtl/>
        </w:rPr>
        <w:t xml:space="preserve">· מבחנים – חינוך מותאםבחוברת:ל</w:t>
      </w:r>
    </w:p>
    <w:p>
      <w:pPr>
        <w:keepNext w:val="false"/>
        <w:bidi/>
        <w:spacing w:after="240" w:before="0"/>
        <w:jc w:val="center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FFF"/>
          <w:sz w:val="28"/>
          <w:szCs w:val="28"/>
          <w:rtl/>
        </w:rPr>
        <w:t xml:space="preserve">שון המש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00"/>
        <w:gridCol w:w="1600"/>
        <w:gridCol w:w="1600"/>
        <w:gridCol w:w="1600"/>
        <w:gridCol w:w="16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נהמילון המ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שנהתרשים כא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מד"טעיון בבר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טנוראהמשנה בח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יינו הֲדְרָן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single" w:color="1D6A66" w:sz="6"/>
              <w:left w:val="thickThinLargeGap" w:color="1D6A66" w:sz="18"/>
              <w:bottom w:val="single" w:color="1D6A66" w:sz="6"/>
              <w:right w:val="thinThickLargeGap" w:color="1D6A66" w:sz="18"/>
            </w:tcBorders>
            <w:shd w:fill="FBF6EA" w:color="auto" w:val="clear"/>
            <w:tcMar>
              <w:top w:type="dxa" w:w="220"/>
              <w:left w:type="dxa" w:w="300"/>
              <w:bottom w:type="dxa" w:w="200"/>
              <w:right w:type="dxa" w:w="300"/>
            </w:tcMar>
          </w:tcPr>
          <w:p>
            <w:pPr>
              <w:keepNext w:val="false"/>
              <w:keepLines/>
              <w:bidi/>
              <w:spacing w:after="40" w:before="0" w:line="300" w:lineRule="auto"/>
              <w:jc w:val="center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8"/>
                <w:szCs w:val="38"/>
                <w:rtl/>
              </w:rPr>
              <w:t xml:space="preserve">עֲלָךְ מַסֶּכֶת מְגִלָּהוְהַדְרָ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2"/>
                <w:szCs w:val="22"/>
                <w:rtl/>
              </w:rPr>
              <w:t xml:space="preserve">ךְ עֲלָן, דַּעְתָּן עֲלָךְ וְדַעְתָּךְ עֲלָן</w:t>
            </w:r>
          </w:p>
        </w:tc>
      </w:tr>
    </w:tbl>
    <w:sectPr>
      <w:headerReference w:type="default" r:id="rId10"/>
      <w:footerReference w:type="default" r:id="rId11"/>
      <w:pgSz w:w="11906" w:h="16838" w:orient="portrait"/>
      <w:pgMar w:top="700" w:right="1000" w:bottom="900" w:left="1000" w:header="30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2a9250f4-3ccf-18d5-64a5-2702ca7347c6}"/>
  </w:font>
  <w:font w:name="Suez One">
    <w:charset w:val="00"/>
    <w:family w:val="auto"/>
    <w:pitch w:val="variable"/>
    <w:sig w:usb0="E0002AFF" w:usb1="C000247B" w:usb2="00000009" w:usb3="00000000" w:csb0="000001FF" w:csb1="00000000"/>
    <w:embedRegular r:id="rId2" w:fontKey="{d136eb6b-8fbc-dfce-0f82-4907367949e0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607e8934-767d-0e76-0a08-7e5024b0cd41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5bf6e53c-5f08-0dd5-ebdd-3f66d5dc22a5}"/>
  </w:font>
  <w:font w:name="Frank Ruhl TB">
    <w:charset w:val="00"/>
    <w:family w:val="auto"/>
    <w:pitch w:val="variable"/>
    <w:sig w:usb0="E0002AFF" w:usb1="C000247B" w:usb2="00000009" w:usb3="00000000" w:csb0="000001FF" w:csb1="00000000"/>
    <w:embedRegular r:id="rId5" w:fontKey="{b1e70c9b-9759-f7e8-a139-76d5d443192e}"/>
  </w:font>
  <w:font w:name="Frank Ruhl TB Bold">
    <w:charset w:val="00"/>
    <w:family w:val="auto"/>
    <w:pitch w:val="variable"/>
    <w:sig w:usb0="E0002AFF" w:usb1="C000247B" w:usb2="00000009" w:usb3="00000000" w:csb0="000001FF" w:csb1="00000000"/>
    <w:embedRegular r:id="rId6" w:fontKey="{0f20600a-3e35-c0fd-984b-56c295ea074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0" w:before="0"/>
      <w:jc w:val="center"/>
    </w:pPr>
    <w:r>
      <w:rPr>
        <w:rFonts w:ascii="Suez One" w:cs="Suez One" w:eastAsia="Suez One" w:hAnsi="Suez One"/>
        <w:b w:val="false"/>
        <w:color w:val="F5CF8A"/>
        <w:sz w:val="30"/>
        <w:szCs w:val="30"/>
        <w:rtl/>
      </w:rPr>
      <w:t xml:space="preserve">מסכת מגילה</w:t>
    </w:r>
    <w:r>
      <w:rPr>
        <w:rFonts w:ascii="Rubik MG" w:cs="Rubik MG" w:eastAsia="Rubik MG" w:hAnsi="Rubik MG"/>
        <w:b w:val="false"/>
        <w:color w:val="D6E0EE"/>
        <w:sz w:val="29"/>
        <w:szCs w:val="29"/>
        <w:rtl/>
      </w:rPr>
      <w:t xml:space="preserve">   ·   מבחנים – חינוך מותאם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9"/>
              <w:szCs w:val="29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כיתה ז'  ·  מבחנים –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7"/>
              <w:szCs w:val="27"/>
              <w:rtl/>
            </w:rPr>
            <w:t xml:space="preserve">מבחנים · מסכת מגילה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2A1F28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image" Target="media/983c6e60f424ea5bfadbb0c1033ab03008ff6c85.png"/><Relationship Id="rId13" Type="http://schemas.openxmlformats.org/officeDocument/2006/relationships/image" Target="media/2fea3d8dc662858d4460d284f6f5a04e8d1b37b4.png"/><Relationship Id="rId14" Type="http://schemas.openxmlformats.org/officeDocument/2006/relationships/image" Target="media/74ad6ad806bbafdfb24a0832bd945d24c1ce4540.png"/><Relationship Id="rId15" Type="http://schemas.openxmlformats.org/officeDocument/2006/relationships/image" Target="media/443a7023b8aff9e421c61b718f109458ae6c71d6.png"/><Relationship Id="rId16" Type="http://schemas.openxmlformats.org/officeDocument/2006/relationships/image" Target="media/5eaf52b9b26bf3e4a8f3b82af5d4a5597fa65e2f.png"/><Relationship Id="rId17" Type="http://schemas.openxmlformats.org/officeDocument/2006/relationships/image" Target="media/33436656f45836a125d98517f86a239747e5fd79.png"/><Relationship Id="rId18" Type="http://schemas.openxmlformats.org/officeDocument/2006/relationships/image" Target="media/04e1d107950a7b1d4767e168d1644ccfbe30cf4e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7c3d812622c0cdfa3380ba0eb64f9a72d7e12c0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d7a910f395dafe263fecea5025cf4e8a2bb6aab8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מסכת מגילה – מבחנים – חינוך מותאם</dc:title>
  <cp:revision>1</cp:revision>
  <dcterms:created xsi:type="dcterms:W3CDTF">2026-10-23T04:26:04.876Z</dcterms:created>
  <dcterms:modified xsi:type="dcterms:W3CDTF">2026-10-23T04:26:04.877Z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