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משנה ·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128"/>
          <w:szCs w:val="128"/>
          <w:rtl/>
        </w:rPr>
        <w:t xml:space="preserve">מסכת מגילה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ז' · מבחנים חינוך מותאם – מחוון</w:t>
      </w:r>
    </w:p>
    <w:p>
      <w:pPr>
        <w:spacing w:after="0" w:before="0" w:line="80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4"/>
                <w:szCs w:val="34"/>
                <w:rtl/>
              </w:rPr>
              <w:t xml:space="preserve">לַיְּהוּדִים הָיְתָה אוֹרָה וְשִׂמְחָה וְשָׂשֹׂן וִיקָר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(אסתר ח, טז)</w:t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bidi/>
        <w:spacing w:after="60" w:before="0"/>
        <w:jc w:val="center"/>
      </w:pPr>
      <w:r>
        <w:rPr>
          <w:rFonts w:ascii="Suez One" w:cs="Suez One" w:eastAsia="Suez One" w:hAnsi="Suez One"/>
          <w:b w:val="false"/>
          <w:color w:val="5B2245"/>
          <w:sz w:val="47"/>
          <w:szCs w:val="47"/>
          <w:rtl/>
        </w:rPr>
        <w:t xml:space="preserve">מבחנים · מסכת מגילה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QQS0QQ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מבחנים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מבחן – פרק ראשון: מגילה נקראת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____________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  כיתה: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______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  תאריך: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________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קראו לאט. ענו על כל שאלה. אפשר להיעזר במחסן המילים. בהצלחה!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(20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השלימו את המשפטים. בחרו מילה ממחסן המילים.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ט"ו   ·   י"ד   ·   הכניסה   ·   עשרה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כרכים המוקפים חומה קוראים את המגילה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ט"ו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באדר.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כפרים ועיירות גדולות קוראים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י"ד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באדר.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הכפרים מקדימים ליום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הכניסה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עיר גדולה – עיר שיש בה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עשרה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בטלנים.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5 נקודות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(20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הקיפו את התשובה הנכונה.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מה זה «יום הכניסה»?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יום שאנשי הכפרים באים לעיר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יום שנכנסים לבית הכנסת החדש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יום ראשון בשבוע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יום פורים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יום שאנשי הכפרים באים לעיר (יום שני או חמישי).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מה ההבדל בין יום טוב לשבת?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ביום טוב מותר להדליק נרות חנוכה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ביום טוב מותר לבשל אוכל (אוכל נפש)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בשבת מותר לבשל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אין שום הבדל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ביום טוב מותר לבשל אוכל – «אֶלָּא אֹכֶל נֶפֶשׁ בִּלְבָד».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10 נקודות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(15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«אין בין» – מתחו קו מהזוג אל ההבדל.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הזוג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ההבדל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אדר ראשון ואדר שני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ספרים – בכל לשון; תפילין – רק אשורית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יום טוב ושבת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קריאת המגילה ומתנות לאביונים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ספרים ותפילין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אוכל נפש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אדר ראשון ואדר שני – קריאת המגילה ומתנות לאביונים · יום טוב ושבת – אוכל נפש · ספרים ותפילין – ספרים בכל לשון, תפילין רק אשורית.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5 נקודות לכל זוג.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(15 נקודות)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אמת או טעות? כתבו «אמת» או «טעות».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אמת / טעות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קוראים את המגילה רק בי"ד באדר.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טעות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בשנה מעוברת קוראים את המגילה באדר השני.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אמת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תפילין ומזוזות כותבים רק בכתב אשורית.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אמת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5 נקודות לכל שורה.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(15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הברטנורא מסביר מי הם «עשרה בטלנים»: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5B2245" w:sz="24"/>
                  </w:tcBorders>
                  <w:shd w:fill="F6EDF2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2"/>
                      <w:szCs w:val="32"/>
                      <w:rtl/>
                    </w:rPr>
                    <w:t xml:space="preserve">  ברטנורא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Frank Ruhl TB Bold" w:cs="Frank Ruhl TB Bold" w:eastAsia="Frank Ruhl TB Bold" w:hAnsi="Frank Ruhl TB Bold"/>
                      <w:b w:val="false"/>
                      <w:color w:val="5B2245"/>
                      <w:sz w:val="33"/>
                      <w:szCs w:val="33"/>
                      <w:rtl/>
                    </w:rPr>
                    <w:t xml:space="preserve">עשרה בטלנין – </w:t>
                  </w:r>
                  <w:r>
                    <w:rPr>
                      <w:rFonts w:ascii="Frank Ruhl TB" w:cs="Frank Ruhl TB" w:eastAsia="Frank Ruhl TB" w:hAnsi="Frank Ruhl TB"/>
                      <w:b w:val="false"/>
                      <w:color w:val="2A1F28"/>
                      <w:sz w:val="33"/>
                      <w:szCs w:val="33"/>
                      <w:rtl/>
                    </w:rPr>
                    <w:t xml:space="preserve">של בית הכנסת, שבטלים ממלאכתן ונזונים משל צבור כדי להיות מצויין תמיד בשעת התפילה בבהכ"נ: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מה מסביר הברטנורא?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בטלנים הם אנשים עצלנים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בטלנים הם אנשים שלא עובדים, כדי להיות תמיד בבית הכנסת בזמן התפילה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בטלנים הם ילדים קטנים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בטלנים הם אנשי הכפר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בטלנים הם אנשים שלא עובדים, כדי להיות תמיד בבית הכנסת בזמן התפילה (הציבור נותן להם אוכל).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(15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המשנה אומרת שבשנה מעוברת נותנים «מַתָּנוֹת לָאֶבְיוֹנִים» באדר השני. למה חשוב לתת מתנות לאביונים (לעניים) בפורים? כתבו משפט אחד או שניים.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כדי שגם העניים ישמחו בפורים; כולנו עם אחד ודואגים זה לזה. מחוון: כל תשובה הגיונית על שמחה ועזרה לעניים – 15 נק'; תשובה חלקית – 8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מבחנים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מבחן – פרק שני: הקורא למפרע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____________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  כיתה: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______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  תאריך: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________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קראו לאט. ענו על כל שאלה. אפשר להיעזר במחסן המילים. בהצלחה!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(20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השלימו את המשפטים. בחרו מילה ממחסן המילים.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למפרע   ·   על פה   ·   קלף   ·   דיו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מי שקרא את המגילה מהסוף להתחלה (שלא לפי הסדר), קרא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למפרע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– ולא יצא.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מי שקרא את המגילה מהזיכרון, קרא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על פה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– ולא יצא.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מגילה כשרה כתובה על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קלף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(ספר),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דיו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5 נקודות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(20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הקיפו את התשובה הנכונה.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מי כשר לקרוא את המגילה, לפי המשנה?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חרש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שוטה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קטן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אדם גדול ששומע ומבין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אדם גדול ששומע ומבין – «הַכֹּל כְּשֵׁרִין... חוּץ מֵחֵרֵשׁ, שׁוֹטֶה, וְקָטָן».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ראובן קרא את המגילה, עצר לנוח, ואחר כך המשיך (סירוגין). מה הדין?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יצא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לא יצא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יתחיל מההתחלה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יקרא שוב בלילה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יצא.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10 נקודות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(15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מחלוקת: מאיפה קוראים את המגילה? מתחו קו מהתנא אל דעתו.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התנא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מאיפה קוראים?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רבי מאיר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מֵאִישׁ יְהוּדִי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רבי יהודה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מֵאַחַר הַדְּבָרִים הָאֵלֶּה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רבי יוסי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כֻּלָּהּ (את כל המגילה)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רבי מאיר – כולה · רבי יהודה – מאיש יהודי · רבי יוסי – מאחר הדברים האלה. (ההלכה כרבי מאיר.)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5 נקודות לכל זוג.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(15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מיינו: כתבו כל מצווה בעמודה הנכונה.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קריאת המגילה   ·   קצירת העומר   ·   תקיעת שופר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כשר כל היום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כשר כל הלילה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קריאת המגילה </w:t>
                  </w:r>
                </w:p>
              </w:tc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קצירת העומר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תקיעת שופר </w:t>
                  </w:r>
                </w:p>
              </w:tc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5 נקודות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(15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הברטנורא מסביר למה אסור לקרוא על פה: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5B2245" w:sz="24"/>
                  </w:tcBorders>
                  <w:shd w:fill="F6EDF2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2"/>
                      <w:szCs w:val="32"/>
                      <w:rtl/>
                    </w:rPr>
                    <w:t xml:space="preserve">  ברטנורא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Frank Ruhl TB Bold" w:cs="Frank Ruhl TB Bold" w:eastAsia="Frank Ruhl TB Bold" w:hAnsi="Frank Ruhl TB Bold"/>
                      <w:b w:val="false"/>
                      <w:color w:val="5B2245"/>
                      <w:sz w:val="33"/>
                      <w:szCs w:val="33"/>
                      <w:rtl/>
                    </w:rPr>
                    <w:t xml:space="preserve">קראה על פה – </w:t>
                  </w:r>
                  <w:r>
                    <w:rPr>
                      <w:rFonts w:ascii="Frank Ruhl TB" w:cs="Frank Ruhl TB" w:eastAsia="Frank Ruhl TB" w:hAnsi="Frank Ruhl TB"/>
                      <w:b w:val="false"/>
                      <w:color w:val="2A1F28"/>
                      <w:sz w:val="33"/>
                      <w:szCs w:val="33"/>
                      <w:rtl/>
                    </w:rPr>
                    <w:t xml:space="preserve">לא יצא. כתיב הכא נזכרים, וכתיב התם (שמות יז) כתוב זאת זכרון בספר: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מה מסביר הברטנורא?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צריך לקרוא מתוך ספר כתוב – «זכרון בספר»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מותר לקרוא על פה אם יודעים טוב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צריך לקרוא רק ביום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צריך לקרוא בעמידה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צריך לקרוא מתוך ספר כתוב – «כתוב זאת זכרון בספר».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(15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המשנה אומרת: מי שכתב את המגילה בזמן הקריאה – «אִם כִּוֵּן לִבּוֹ, יָצָא». מה זה «כִּוֵּן לִבּוֹ»? למה זה חשוב במצוות? כתבו משפט אחד או שניים.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התכוון לצאת ידי חובה – חשב שהוא עושה מצווה. זה חשוב כי מצווה עושים בלב ולא רק בפה. מחוון: הסבר המושג – 8 נק'; למה זה חשוב – 7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QQS2QQ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מבחנים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מבחן – פרק שלישי: בני העיר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____________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  כיתה: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______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  תאריך: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________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קראו לאט. ענו על כל שאלה. אפשר להיעזר במחסן המילים. בהצלחה!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(20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סולם הקדושה: השלימו לפי הסדר – מהקדוש פחות אל הקדוש יותר.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בית הכנסת   ·   תבה   ·   ספרים   ·   תורה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1651"/>
              <w:gridCol w:w="1651"/>
              <w:gridCol w:w="1651"/>
              <w:gridCol w:w="1651"/>
              <w:gridCol w:w="1651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1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2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3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4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5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6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רחובה של עיר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בית הכנסת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תבה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מטפחות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ספרים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תורה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5 נקודות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(20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הקיפו את התשובה הנכונה.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בני העיר מכרו ספר תורה. מה מותר לקנות בכסף?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רחוב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בית כנסת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רק דבר קדוש כמו תורה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מטפחות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רק דבר קדוש כמו תורה – «אֲבָל אִם מָכְרוּ תּוֹרָה, לֹא יִקְחוּ סְפָרִים».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בית כנסת שחרב – מה אסור לעשות בו?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להתפלל בו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לעבור דרכו כדי לקצר את הדרך (קפנדריא)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לבכות עליו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לבנות אותו מחדש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לעבור דרכו כדי לקצר את הדרך (קפנדריא).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10 נקודות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(20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ארבע פרשיות: מתחו קו מהשבת אל הפרשה.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השבת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הפרשה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שבת ראשונה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זכור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שבת שנייה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החודש הזה לכם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שבת שלישית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שקלים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שבת רביעית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פרה אדומה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ראשונה – שקלים · שנייה – זכור · שלישית – פרה אדומה · רביעית – החודש הזה לכם.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5 נקודות לכל זוג.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(15 נקודות)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אמת או טעות? כתבו «אמת» או «טעות».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אמת / טעות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בפורים קוראים בתורה «ויבא עמלק».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אמת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בחנוכה קוראים «בנשיאים».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אמת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ביום הכיפורים קוראים «שבעה שבועות».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טעות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5 נקודות לכל שורה.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(10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הברטנורא מסביר את הסיפא של משנה א: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5B2245" w:sz="24"/>
                  </w:tcBorders>
                  <w:shd w:fill="F6EDF2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2"/>
                      <w:szCs w:val="32"/>
                      <w:rtl/>
                    </w:rPr>
                    <w:t xml:space="preserve">  ברטנורא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Frank Ruhl TB Bold" w:cs="Frank Ruhl TB Bold" w:eastAsia="Frank Ruhl TB Bold" w:hAnsi="Frank Ruhl TB Bold"/>
                      <w:b w:val="false"/>
                      <w:color w:val="5B2245"/>
                      <w:sz w:val="33"/>
                      <w:szCs w:val="33"/>
                      <w:rtl/>
                    </w:rPr>
                    <w:t xml:space="preserve">אבל אם מכרו תורה לא יקחו ספרים – </w:t>
                  </w:r>
                  <w:r>
                    <w:rPr>
                      <w:rFonts w:ascii="Frank Ruhl TB" w:cs="Frank Ruhl TB" w:eastAsia="Frank Ruhl TB" w:hAnsi="Frank Ruhl TB"/>
                      <w:b w:val="false"/>
                      <w:color w:val="2A1F28"/>
                      <w:sz w:val="33"/>
                      <w:szCs w:val="33"/>
                      <w:rtl/>
                    </w:rPr>
                    <w:t xml:space="preserve">דמעלין בקודש ואין מורידין: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מה מסביר הברטנורא?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עולים בקדושה ולא יורדים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מותר למכור הכול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צריך לקנות רחוב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אסור לקנות ספר תורה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עולים בקדושה ולא יורדים («מעלין בקודש ואין מורידין»).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(15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בית כנסת הוא מקום קדוש. כתבו שני דברים שאתם יכולים לעשות כדי לשמור על כבוד בית הכנסת.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למשל: לא לרוץ ולא לצעוק, לא לדבר בזמן התפילה, לשמור על הניקיון, לא לעבור בו כקיצור דרך, להחזיר סידורים למקום. מחוון: 7.5 נקודות לכל דבר מתאים.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QQS3QQ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מבחנים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מבחן – פרק רביעי: הקורא עומד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____________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  כיתה: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______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  תאריך: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________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קראו לאט. ענו על כל שאלה. אפשר להיעזר במחסן המילים. בהצלחה!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(20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כמה עולים לתורה? השלימו בעזרת מחסן המילים.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שלושה   ·   ארבעה   ·   חמישה   ·   שבעה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944"/>
              <w:gridCol w:w="3962"/>
            </w:tblGrid>
            <w:tr>
              <w:trPr>
                <w:cantSplit/>
                <w:tblHeader/>
              </w:trPr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היום</w:t>
                  </w:r>
                </w:p>
              </w:tc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כמה עולים?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שני וחמישי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שלושה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ראש חודש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ארבעה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יום טוב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חמישה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שבת</w:t>
                  </w:r>
                </w:p>
              </w:tc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שבעה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5 נקודות לכל שורה.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(20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הקיפו את התשובה הנכונה.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הקורא את המגילה – איך הוא קורא?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רק בעמידה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רק בישיבה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רצה עומד, רצה יושב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רק בשכיבה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רצה עומד, רצה יושב – «עוֹמֵד וְיוֹשֵׁב».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כמה אנשים צריך כדי לומר קדיש ולקרוא בתורה?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שלושה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שבעה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עשרה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שניים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עשרה – «פָּחוֹת מֵעֲשָׂרָה» אין עושים.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10 נקודות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(15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מתחו קו מהמושג אל ההסבר.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מושג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הסבר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נשיאת כפיים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קורא את ההפטרה מהנביאים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עובר לפני התבה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ברכת כהנים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מפטיר בנביא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שליח הציבור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נשיאת כפיים – ברכת כהנים · עובר לפני התבה – שליח הציבור · מפטיר בנביא – קורא את ההפטרה מהנביאים.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5 נקודות לכל זוג.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(15 נקודות)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אמת או טעות? כתבו «אמת» או «טעות».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אמת / טעות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קטן (ילד) יכול לקרוא בתורה.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אמת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הקורא בתורה קורא לפחות שלושה פסוקים.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אמת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תפילין עגולות – כשרות.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טעות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5 נקודות לכל שורה.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(15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הברטנורא מסביר למה קוראים למתורגמן רק פסוק אחד: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5B2245" w:sz="24"/>
                  </w:tcBorders>
                  <w:shd w:fill="F6EDF2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2"/>
                      <w:szCs w:val="32"/>
                      <w:rtl/>
                    </w:rPr>
                    <w:t xml:space="preserve">  ברטנורא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Frank Ruhl TB Bold" w:cs="Frank Ruhl TB Bold" w:eastAsia="Frank Ruhl TB Bold" w:hAnsi="Frank Ruhl TB Bold"/>
                      <w:b w:val="false"/>
                      <w:color w:val="5B2245"/>
                      <w:sz w:val="33"/>
                      <w:szCs w:val="33"/>
                      <w:rtl/>
                    </w:rPr>
                    <w:t xml:space="preserve">ולא יקרא למתורגמן יותר מפסוק אחד – </w:t>
                  </w:r>
                  <w:r>
                    <w:rPr>
                      <w:rFonts w:ascii="Frank Ruhl TB" w:cs="Frank Ruhl TB" w:eastAsia="Frank Ruhl TB" w:hAnsi="Frank Ruhl TB"/>
                      <w:b w:val="false"/>
                      <w:color w:val="2A1F28"/>
                      <w:sz w:val="33"/>
                      <w:szCs w:val="33"/>
                      <w:rtl/>
                    </w:rPr>
                    <w:t xml:space="preserve">שלא יטעה המתורגמן שמתרגם על פה: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מה מסביר הברטנורא?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כדי שהמתורגמן לא יטעה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כדי לסיים מהר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כי אין זמן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כי המתורגמן קטן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כדי שהמתורגמן לא יטעה – הוא מתרגם על פה.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(15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קדיש וקריאת התורה אומרים רק כשיש מניין (עשרה). למה חשוב לבוא לבית הכנסת ולעזור להשלים מניין? כתבו משפט אחד או שניים.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כי בלי עשרה אי אפשר לומר קדיש, קדושה ולקרוא בתורה; כל אחד חשוב ויכול להיות «העשירי». מחוון: תשובה הגיונית – 15 נק'; חלקית – 8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QQS4QQ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31"/>
                <w:szCs w:val="31"/>
                <w:rtl/>
              </w:rPr>
              <w:t xml:space="preserve">מבחנים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9"/>
                <w:szCs w:val="59"/>
                <w:rtl/>
              </w:rPr>
              <w:t xml:space="preserve">מבחן מסכם – מסכת מגילה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שם: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____________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  כיתה: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______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   תאריך: </w:t>
            </w:r>
            <w:r>
              <w:rPr>
                <w:rFonts w:ascii="Rubik MG" w:cs="Rubik MG" w:eastAsia="Rubik MG" w:hAnsi="Rubik MG"/>
                <w:b w:val="false"/>
                <w:color w:val="A69AA2"/>
                <w:sz w:val="31"/>
                <w:szCs w:val="31"/>
                <w:rtl/>
              </w:rPr>
              <w:t xml:space="preserve">________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קראו לאט. ענו על כל שאלה. אפשר להיעזר במחסן המילים. בהצלחה!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(20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מתחו קו משם הפרק אל הנושא שלו.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הפרק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9"/>
                <w:szCs w:val="29"/>
                <w:rtl/>
              </w:rPr>
              <w:t xml:space="preserve">הנושא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פרק א – מגילה נקראת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בית הכנסת וארבע פרשיות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פרק ב – הקורא למפרע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כמה עולים לתורה ודברים שבקדושה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פרק ג – בני העיר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מתי קוראים את המגילה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3"/>
                <w:szCs w:val="33"/>
                <w:rtl/>
              </w:rPr>
              <w:t xml:space="preserve">פרק ד – הקורא עומד</w:t>
            </w: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30"/>
                <w:szCs w:val="30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0"/>
                <w:szCs w:val="30"/>
                <w:rtl/>
              </w:rPr>
              <w:t xml:space="preserve">איך קוראים את המגילה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פרק א – מתי קוראים את המגילה · פרק ב – איך קוראים את המגילה · פרק ג – בית הכנסת וארבע פרשיות · פרק ד – כמה עולים לתורה ודברים שבקדושה.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5 נקודות לכל זוג.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(20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השלימו את המשפטים. בחרו מילה ממחסן המילים.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 מאגר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ט"ו   ·   למפרע   ·   עשרה   ·   זכור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בירושלים (עיר מוקפת חומה) קוראים את המגילה ב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ט"ו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באדר.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מי שקרא את המגילה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למפרע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 (שלא לפי הסדר) – לא יצא.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לפני פורים קוראים בתורה פרשת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זכור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קדיש וקריאת התורה – רק כשיש </w:t>
      </w:r>
      <w:r>
        <w:rPr>
          <w:rFonts w:ascii="Rubik Medium MG" w:cs="Rubik Medium MG" w:eastAsia="Rubik Medium MG" w:hAnsi="Rubik Medium MG"/>
          <w:b w:val="false"/>
          <w:color w:val="B3261E"/>
          <w:sz w:val="31"/>
          <w:szCs w:val="31"/>
          <w:u w:val="single" w:color="B3261E"/>
          <w:rtl/>
        </w:rPr>
        <w:t xml:space="preserve"> עשרה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5 נקודות לכל מילה.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(20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הקיפו את התשובה הנכונה.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מה ההבדל בין יום טוב לשבת?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ביום טוב מותר לבשל אוכל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בשבת מותר לבשל אוכל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ביום טוב אין תפילה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אין הבדל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ביום טוב מותר לבשל אוכל – «אֹכֶל נֶפֶשׁ».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על מה כותבים מגילה כשרה?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על נייר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על קלף, בדיו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על לוח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על בד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על קלף («עַל הַסֵּפֶר»), בדיו, בכתב אשורית.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10 נקודות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(15 נקודות)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31"/>
                <w:szCs w:val="31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31"/>
                <w:szCs w:val="31"/>
                <w:rtl/>
              </w:rPr>
              <w:t xml:space="preserve">אמת או טעות? כתבו «אמת» או «טעות».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076"/>
              <w:gridCol w:w="2830"/>
            </w:tblGrid>
            <w:tr>
              <w:trPr>
                <w:cantSplit/>
                <w:tblHeader/>
              </w:trPr>
              <w:tc>
                <w:tcPr>
                  <w:tcW w:type="dxa" w:w="70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משפט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אמת / טעות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בשבת קוראים בתורה שבעה עולים.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אמת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מותר למכור ספר תורה ולקנות בכסף רחוב.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טעות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0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9"/>
                      <w:szCs w:val="29"/>
                      <w:rtl/>
                    </w:rPr>
                    <w:t xml:space="preserve">קטן (ילד) כשר לקרוא את המגילה לכולם, לפי חכמים.</w:t>
                  </w:r>
                </w:p>
              </w:tc>
              <w:tc>
                <w:tcPr>
                  <w:tcW w:type="dxa" w:w="2830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u w:val="single" w:color="B3261E"/>
                      <w:rtl/>
                    </w:rPr>
                    <w:t xml:space="preserve"> טעות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5 נקודות לכל שורה.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(10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הברטנורא מסביר למה הכפרים מקדימים ליום הכניסה: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5B2245" w:sz="24"/>
                  </w:tcBorders>
                  <w:shd w:fill="F6EDF2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2"/>
                      <w:szCs w:val="32"/>
                      <w:rtl/>
                    </w:rPr>
                    <w:t xml:space="preserve">  ברטנורא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Frank Ruhl TB Bold" w:cs="Frank Ruhl TB Bold" w:eastAsia="Frank Ruhl TB Bold" w:hAnsi="Frank Ruhl TB Bold"/>
                      <w:b w:val="false"/>
                      <w:color w:val="5B2245"/>
                      <w:sz w:val="33"/>
                      <w:szCs w:val="33"/>
                      <w:rtl/>
                    </w:rPr>
                    <w:t xml:space="preserve">אלא שהכפרים מקדימין – </w:t>
                  </w:r>
                  <w:r>
                    <w:rPr>
                      <w:rFonts w:ascii="Frank Ruhl TB" w:cs="Frank Ruhl TB" w:eastAsia="Frank Ruhl TB" w:hAnsi="Frank Ruhl TB"/>
                      <w:b w:val="false"/>
                      <w:color w:val="2A1F28"/>
                      <w:sz w:val="33"/>
                      <w:szCs w:val="33"/>
                      <w:rtl/>
                    </w:rPr>
                    <w:t xml:space="preserve">והכפרים אינם בקיאים כל כך לקרות וצריכים שיקראנה להם אחד מבני העיר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/>
        <w:keepLines/>
        <w:bidi/>
        <w:spacing w:after="40" w:before="60" w:line="300"/>
        <w:ind w:start="420"/>
        <w:jc w:val="both"/>
      </w:pP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מה מסביר הברטנורא?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אנשי הכפר לא יודעים לקרוא טוב, ולכן מישהו מהעיר קורא להם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אנשי הכפר לא אוהבים את פורים</w:t>
      </w:r>
    </w:p>
    <w:p>
      <w:pPr>
        <w:keepNext/>
        <w:keepLines/>
        <w:bidi/>
        <w:spacing w:after="2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בכפר אין מגילה</w:t>
      </w:r>
    </w:p>
    <w:p>
      <w:pPr>
        <w:keepNext w:val="false"/>
        <w:keepLines/>
        <w:bidi/>
        <w:spacing w:after="100" w:before="0" w:line="300"/>
        <w:ind w:start="900"/>
        <w:jc w:val="both"/>
      </w:pPr>
      <w:r>
        <w:rPr>
          <w:rFonts w:ascii="Rubik MG" w:cs="Rubik MG" w:eastAsia="Rubik MG" w:hAnsi="Rubik MG"/>
          <w:b w:val="false"/>
          <w:color w:val="D08A2E"/>
          <w:sz w:val="31"/>
          <w:szCs w:val="31"/>
          <w:rtl/>
        </w:rPr>
        <w:t xml:space="preserve">○  </w:t>
      </w:r>
      <w:r>
        <w:rPr>
          <w:rFonts w:ascii="Rubik Medium MG" w:cs="Rubik Medium MG" w:eastAsia="Rubik Medium MG" w:hAnsi="Rubik Medium MG"/>
          <w:b w:val="false"/>
          <w:color w:val="1D6A66"/>
          <w:sz w:val="31"/>
          <w:szCs w:val="31"/>
          <w:rtl/>
        </w:rPr>
        <w:t xml:space="preserve">בכפר קוראים בלילה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אנשי הכפר לא יודעים לקרוא טוב, ולכן מישהו מבני העיר קורא להם.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0" w:before="120" w:line="300" w:lineRule="auto"/>
        <w:jc w:val="both"/>
      </w:pPr>
      <w:r>
        <w:rPr>
          <w:rFonts w:ascii="Rubik Bold MG" w:cs="Rubik Bold MG" w:eastAsia="Rubik Bold MG" w:hAnsi="Rubik Bold MG"/>
          <w:b w:val="false"/>
          <w:color w:val="1D6A66"/>
          <w:sz w:val="29"/>
          <w:szCs w:val="29"/>
          <w:rtl/>
        </w:rPr>
        <w:t xml:space="preserve">(15 נקודות)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31"/>
          <w:szCs w:val="31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31"/>
          <w:szCs w:val="31"/>
          <w:rtl/>
        </w:rPr>
        <w:t xml:space="preserve">מה למדתם במסכת מגילה שתרצו לזכור בפורים הבא? כתבו דבר אחד והסבירו במשפט.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9"/>
                      <w:szCs w:val="29"/>
                      <w:rtl/>
                    </w:rPr>
                    <w:t xml:space="preserve">כל דבר נכון מהמסכת, למשל: לשמוע כל מילה במגילה, לקרוא מתוך מגילה כתובה, לכוון לבנו, לתת מתנות לאביונים. מחוון: דבר נכון – 8 נק'; הסבר – 7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D08A2E" w:sz="8"/>
              <w:left w:val="single" w:color="D08A2E" w:sz="8"/>
              <w:bottom w:val="single" w:color="D08A2E" w:sz="8"/>
              <w:right w:val="single" w:color="D08A2E" w:sz="8"/>
            </w:tcBorders>
            <w:shd w:fill="F6EDF2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  הערות למורה</w:t>
            </w:r>
          </w:p>
        </w:tc>
      </w:tr>
      <w:tr>
        <w:trPr>
          <w:cantSplit/>
          <w:trHeight w:val="3789" w:hRule="exact"/>
        </w:trPr>
        <w:tc>
          <w:tcPr>
            <w:tcW w:type="dxa" w:w="9906"/>
            <w:tcBorders>
              <w:top w:val="none" w:color="FFFFFF" w:sz="0"/>
              <w:left w:val="single" w:color="D08A2E" w:sz="8"/>
              <w:bottom w:val="single" w:color="D08A2E" w:sz="8"/>
              <w:right w:val="single" w:color="D08A2E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68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20" w:before="0" w:line="30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60"/>
          <w:szCs w:val="60"/>
          <w:rtl/>
        </w:rPr>
        <w:t xml:space="preserve">מסכת מגילה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5CF8A"/>
          <w:sz w:val="26"/>
          <w:szCs w:val="26"/>
          <w:rtl/>
        </w:rPr>
        <w:t xml:space="preserve">כיתה ז' · מבחנים חינוך מותאם – מחוון</w:t>
      </w:r>
    </w:p>
    <w:p>
      <w:pPr>
        <w:keepNext w:val="false"/>
        <w:bidi/>
        <w:spacing w:after="240" w:before="0"/>
        <w:jc w:val="center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28"/>
          <w:szCs w:val="28"/>
          <w:rtl/>
        </w:rPr>
        <w:t xml:space="preserve">בחוברת: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לשון המשנה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מילון המשנה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תרשים כאמד"ט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עיון בברטנורא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המשנה בחיינו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220"/>
              <w:left w:type="dxa" w:w="300"/>
              <w:bottom w:type="dxa" w:w="200"/>
              <w:right w:type="dxa" w:w="300"/>
            </w:tcMar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8"/>
                <w:szCs w:val="38"/>
                <w:rtl/>
              </w:rPr>
              <w:t xml:space="preserve">הֲדְרָן עֲלָךְ מַסֶּכֶת מְגִלָּה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וְהַדְרָךְ עֲלָן, דַּעְתָּן עֲלָךְ וְדַעְתָּךְ עֲלָן</w:t>
            </w:r>
          </w:p>
        </w:tc>
      </w:tr>
    </w:tbl>
    <w:sectPr>
      <w:headerReference w:type="default" r:id="rId10"/>
      <w:footerReference w:type="default" r:id="rId11"/>
      <w:pgSz w:w="11906" w:h="16838" w:orient="portrait"/>
      <w:pgMar w:top="700" w:right="1000" w:bottom="900" w:left="100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3fd9acef-9afd-ef82-390c-01b17a63866b}"/>
  </w:font>
  <w:font w:name="Suez One">
    <w:charset w:val="00"/>
    <w:family w:val="auto"/>
    <w:pitch w:val="variable"/>
    <w:sig w:usb0="E0002AFF" w:usb1="C000247B" w:usb2="00000009" w:usb3="00000000" w:csb0="000001FF" w:csb1="00000000"/>
    <w:embedRegular r:id="rId2" w:fontKey="{14dcfcb4-114d-82bb-4bba-3c46dba7efe9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1b25bd27-74ff-f3ac-1c75-bf1e4ce7af15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080c7fa3-5b83-e249-e3f0-1096bc3cdac9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2b1efc8a-59d8-8b06-0bce-a7a2458f22d1}"/>
  </w:font>
  <w:font w:name="Frank Ruhl TB Bold">
    <w:charset w:val="00"/>
    <w:family w:val="auto"/>
    <w:pitch w:val="variable"/>
    <w:sig w:usb0="E0002AFF" w:usb1="C000247B" w:usb2="00000009" w:usb3="00000000" w:csb0="000001FF" w:csb1="00000000"/>
    <w:embedRegular r:id="rId6" w:fontKey="{158dfdfa-6a91-b4f9-7f8e-290d35bd9d6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/>
      <w:jc w:val="center"/>
    </w:pPr>
    <w:r>
      <w:rPr>
        <w:rFonts w:ascii="Suez One" w:cs="Suez One" w:eastAsia="Suez One" w:hAnsi="Suez One"/>
        <w:b w:val="false"/>
        <w:color w:val="F5CF8A"/>
        <w:sz w:val="30"/>
        <w:szCs w:val="30"/>
        <w:rtl/>
      </w:rPr>
      <w:t xml:space="preserve">מסכת מגילה</w:t>
    </w:r>
    <w:r>
      <w:rPr>
        <w:rFonts w:ascii="Rubik MG" w:cs="Rubik MG" w:eastAsia="Rubik MG" w:hAnsi="Rubik MG"/>
        <w:b w:val="false"/>
        <w:color w:val="D6E0EE"/>
        <w:sz w:val="29"/>
        <w:szCs w:val="29"/>
        <w:rtl/>
      </w:rPr>
      <w:t xml:space="preserve">   ·   מבחנים חינוך מותאם – מחוון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9"/>
              <w:szCs w:val="29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6"/>
              <w:szCs w:val="26"/>
              <w:rtl/>
            </w:rPr>
            <w:t xml:space="preserve">  ·  כיתה ז'  ·  מבחנים חינוך מותאם –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7"/>
              <w:szCs w:val="27"/>
              <w:rtl/>
            </w:rPr>
            <w:t xml:space="preserve">מחוון למורה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2A1F28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image" Target="media/983c6e60f424ea5bfadbb0c1033ab03008ff6c85.png"/><Relationship Id="rId13" Type="http://schemas.openxmlformats.org/officeDocument/2006/relationships/image" Target="media/2fea3d8dc662858d4460d284f6f5a04e8d1b37b4.png"/><Relationship Id="rId14" Type="http://schemas.openxmlformats.org/officeDocument/2006/relationships/image" Target="media/74ad6ad806bbafdfb24a0832bd945d24c1ce4540.png"/><Relationship Id="rId15" Type="http://schemas.openxmlformats.org/officeDocument/2006/relationships/image" Target="media/443a7023b8aff9e421c61b718f109458ae6c71d6.png"/><Relationship Id="rId16" Type="http://schemas.openxmlformats.org/officeDocument/2006/relationships/image" Target="media/3214b4f4ba439a48a7c2b9d1425fd59fa3471ce6.png"/><Relationship Id="rId17" Type="http://schemas.openxmlformats.org/officeDocument/2006/relationships/image" Target="media/5eaf52b9b26bf3e4a8f3b82af5d4a5597fa65e2f.png"/><Relationship Id="rId18" Type="http://schemas.openxmlformats.org/officeDocument/2006/relationships/image" Target="media/33436656f45836a125d98517f86a239747e5fd79.png"/><Relationship Id="rId19" Type="http://schemas.openxmlformats.org/officeDocument/2006/relationships/image" Target="media/04e1d107950a7b1d4767e168d1644ccfbe30cf4e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7c3d812622c0cdfa3380ba0eb64f9a72d7e12c0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d7a910f395dafe263fecea5025cf4e8a2bb6aab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מסכת מגילה – מבחנים חינוך מותאם – מחוון</dc:title>
  <cp:revision>1</cp:revision>
  <dcterms:created xsi:type="dcterms:W3CDTF">2026-10-23T04:26:11.327Z</dcterms:created>
  <dcterms:modified xsi:type="dcterms:W3CDTF">2026-10-23T04:26:11.327Z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