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מֵבִיא אֵלֵינוּ מַיִם לַבֶּרֶז?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בְּמָה נוֹסְעִים לָעֲבוֹדָה וּלְבֵית הַסֵּפֶר?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גָּדֵל בַּגִּנָּה וְנוֹתֵן צֵל?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1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פֶּרַח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אוֹטוֹבּוּס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מַיִם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חַשְׁמַל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עֵצִים בַּשְּׁכוּנָה נוֹתְנִים צֵל וַאֲוִיר נָקִי.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הַמַּיִם מַגִּיעִים לַבַּיִת בְּעֶזְרַת חוּטֵי חַשְׁמַל.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בְּעֶזְרַת צִנּוֹרוֹת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תַּחֲנַת אוֹטוֹבּוּס הִיא חֵלֶק מֵהַתַּחְבּוּרָה.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בְּדַף הָעֲבוֹדָה וְהַדְבִּיקוּ כָּאן בַּמָּקוֹם הַנָּכוֹן: מָה גָּדֵל בַּטֶּבַע וּמָה הָאָדָם בָּנָה?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1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צְמָחִים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תַּשְׁתִּיּוֹת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עֵץ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רַמְזוֹר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פֶּרַח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כְּבִישׁ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5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קַקְטוּס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בֶּרֶז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