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87900"/>
          <w:sz w:val="56"/>
          <w:szCs w:val="56"/>
          <w:rtl/>
        </w:rPr>
        <w:t>🏛️ אִרְגּוּן הַמֶּרְחָב בַּיִּשּׁוּב: מִבְנֵי צִבּוּר, שֵׁרוּתֵי הָרָשׁוּת הַמְּקוֹמִית וּנְגִישׁוּת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בִּנְיָנִים שֶׁשַּׁיָּכִים לְכָל הַתּוֹשָׁבִים וְנוֹתְנִים שֵׁרוּת: בֵּית סֵפֶר, סִפְרִיָּה, מַתְנָ"ס, מִרְפָּאָה, בָּתֵּי תְּפִלָּה.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הָרָשׁוּת הַמְּקוֹמִית: עִירִיָּה / מוֹעָצָה – הַגּוּף שֶׁמְּנַהֵל אֶת הַיִּשּׁוּב; רֹאשׁ הָעִירִיָּה – עוֹמֵד בְּרֹאשׁ הָעִירִיָּה, נִבְחָר בַּבְּחִירוֹת; אַרְנוֹנָה – תַּשְׁלוּם שֶׁל הַתּוֹשָׁבִים לָרָשׁוּת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פִּנּוּי אַשְׁפָּה וְנִקְיוֹן רְחוֹבוֹת.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גִּנּוֹת, תְּאוּרָה וּמִדְרְכוֹת.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בָּתֵּי סֵפֶר, גַּנֵּי יְלָדִים וּמַתְנָ"סִים.</w:t>
      </w:r>
    </w:p>
    <w:p>
      <w:pPr>
        <w:bidi/>
        <w:spacing w:before="0" w:after="120"/>
      </w:pPr>
      <w:r>
        <w:rPr>
          <w:b/>
          <w:bCs/>
          <w:color w:val="B87900"/>
          <w:sz w:val="32"/>
          <w:szCs w:val="32"/>
          <w:rtl/>
        </w:rPr>
        <w:t>💡 זִכְרוּ! מִבְנֵה צִבּוּר מְמֻקָּם הֵיטֵב כְּשֶׁהוּא קָרוֹב לַתּוֹשָׁבִים, יֵשׁ תַּחְבּוּרָה שֶׁמַּגִּיעָה אֵלָיו, וְהוּא נָגִישׁ לְכָל אֶחָד.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