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cantSplit/>
        </w:trPr>
        <w:tc>
          <w:tcPr>
            <w:tcW w:type="dxa" w:w="10318"/>
            <w:tcW w:w="9979" w:type="dxa"/>
            <w:shd w:val="clear" w:color="auto" w:fill="7A3E12"/>
            <w:tcMar>
              <w:top w:w="141" w:type="dxa"/>
              <w:left w:w="226" w:type="dxa"/>
              <w:bottom w:w="141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דף עבודה: נר חנוכה – פתרון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color w:val="FFFFFF"/>
                <w:sz w:val="26"/>
                <w:szCs w:val="26"/>
                <w:rtl/>
              </w:rPr>
              <w:t>גמרא כיתה ז' · מסכת שבת כא ע"ב · סוגיות חנוכה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2"/>
          <w:szCs w:val="12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1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התאימו כל ביטוי בארמית/בקיצור לפירושו בעברית (כתבו את הפירוש בעמודה הריקה).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6237"/>
      </w:tblGrid>
      <w:tr>
        <w:trPr>
          <w:cantSplit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הביטוי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הפירוש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ת"ר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תנו רבנן – כך לימדו החכמים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במערבא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בארץ ישראל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טעמא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הטעם, הסיבה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תמניא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שמונה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אע"ג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אף על פי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2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השלימו את הטבלה לפי הברייתא «מצות חנוכה נר איש וביתו».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6237"/>
      </w:tblGrid>
      <w:tr>
        <w:trPr>
          <w:cantSplit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הדרגה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כמה נרות מדליקים בכל לילה?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נר איש וביתו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נר אחד לכל הבית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המהדרין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נר אחד לכל אחד מבני הבית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402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4"/>
                <w:szCs w:val="24"/>
                <w:rtl/>
              </w:rPr>
              <w:t>המהדרין מן המהדרין</w:t>
            </w:r>
          </w:p>
        </w:tc>
        <w:tc>
          <w:tcPr>
            <w:tcW w:type="dxa" w:w="5159"/>
            <w:tcW w:w="623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מספר שמשתנה בכל לילה – יורד לפי בית שמאי, עולה לפי בית הלל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3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כמה נרות מדליקים בלילה השלישי של חנוכה – לפי בית שמאי ולפי בית הלל? הסבירו את החישוב.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 xml:space="preserve">לפי בית שמאי –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6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 xml:space="preserve"> נרות (מתחילים ב־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8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 xml:space="preserve"> ויורדים: 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8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 xml:space="preserve">, 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7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 xml:space="preserve">,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6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 xml:space="preserve">). לפי בית הלל –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 xml:space="preserve"> נרות (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 xml:space="preserve">, 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 xml:space="preserve">,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).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4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לפי רש"י, מה פירוש «ימים הנכנסים» ומה פירוש «ימים היוצאין»? איזה מהם מתאים לבית שמאי ואיזה לבית הלל?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ימים הנכנסים – הימים שעוד עתידים לבוא; ימים היוצאין – הימים שכבר עברו (כולל היום הנוכחי). בית שמאי מדליקים כנגד הימים הנכנסים, ולכן המספר יורד; בית הלל כנגד הימים היוצאין, ולכן המספר עולה.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5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ההסבר השני לשיטת בית שמאי הוא «כנגד פרי החג». מה הם «פרי החג» לפי רש"י, ואיך זה מסביר ירידה במספר הנרות?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פרי החג הם הפרים שהקריבו בסוכות לפי פרשת פנחס; מספרם הולך ופוחת מיום ליום. כך גם הנרות לפי בית שמאי – יורדים מיום ליום.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6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מה הכלל שעליו מבוסס ההסבר השני לשיטת בית הלל? תנו דוגמה משלכם למקום שבו אפשר להשתמש בכלל הזה.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«מעלין בקודש ואין מורידין» – בדבר של קדושה מוסיפים ולא מפחיתים. כל דוגמה סבירה, למשל: מי שהתחיל ללמוד בכל ערב, מוסיף מעט מיום ליום ולא מצמצם.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7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סדרו את מקומות הנחת הנר לפי הברייתא – מהמקום הרגיל ועד מצב של סכנה – וכתבו ליד כל מקום מתי מניחים בו.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969"/>
        <w:gridCol w:w="5670"/>
      </w:tblGrid>
      <w:tr>
        <w:trPr>
          <w:cantSplit/>
        </w:trPr>
        <w:tc>
          <w:tcPr>
            <w:tcW w:type="dxa" w:w="5159"/>
            <w:tcW w:w="396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המקום</w:t>
            </w:r>
          </w:p>
        </w:tc>
        <w:tc>
          <w:tcPr>
            <w:tcW w:type="dxa" w:w="5159"/>
            <w:tcW w:w="567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A0632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24"/>
                <w:szCs w:val="24"/>
                <w:rtl/>
              </w:rPr>
              <w:t>מתי?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96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על פתח הבית מבחוץ</w:t>
            </w:r>
          </w:p>
        </w:tc>
        <w:tc>
          <w:tcPr>
            <w:tcW w:type="dxa" w:w="5159"/>
            <w:tcW w:w="567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במצב רגיל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96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בחלון הסמוך לרשות הרבים</w:t>
            </w:r>
          </w:p>
        </w:tc>
        <w:tc>
          <w:tcPr>
            <w:tcW w:type="dxa" w:w="5159"/>
            <w:tcW w:w="567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למי שגר בעלייה (בקומה עליונה)</w:t>
            </w:r>
          </w:p>
        </w:tc>
      </w:tr>
      <w:tr>
        <w:trPr>
          <w:cantSplit/>
          <w:trHeight w:val="567"/>
        </w:trPr>
        <w:tc>
          <w:tcPr>
            <w:tcW w:type="dxa" w:w="5159"/>
            <w:tcW w:w="396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על השולחן בתוך הבית</w:t>
            </w:r>
          </w:p>
        </w:tc>
        <w:tc>
          <w:tcPr>
            <w:tcW w:type="dxa" w:w="5159"/>
            <w:tcW w:w="567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6" w:type="dxa"/>
              <w:left w:w="85" w:type="dxa"/>
              <w:bottom w:w="56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4"/>
                <w:szCs w:val="24"/>
                <w:rtl/>
              </w:rPr>
              <w:t>בשעת סכנה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8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מדוע מניחים את הנר דווקא מבחוץ? ציטטו את רש"י והסבירו במילים שלכם.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רש"י: «משום פרסומי ניסא». מניחים במקום שהציבור רואה כדי לפרסם את הנס ברבים.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9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רבא אומר: «צריך נר אחרת להשתמש לאורה». למה צריך נר נוסף, ומתי אין צורך בו?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כי אסור להשתמש באור נר החנוכה, וצריך היכר שהנר הוא נר מצווה. אם יש מדורה – אין צורך בנר נוסף, כי משתמשים באור המדורה. אבל אדם חשוב, שאינו רגיל להשתמש באור מדורה, צריך נר נוסף.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10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קראו את הקטע «מאי חנוכה» ומלאו: א. מה עשו היוונים? ב. מה מצאו החשמונאים? ג. איך ידעו שהשמן טהור (לפי רש"י)? ד. מה קבעו בשנה שלאחר מכן?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א. נכנסו להיכל וטימאו את כל השמנים. ב. פך אחד של שמן. ג. הפך היה חתום בחותם הכהן הגדול – רש"י: מוצנע וחתום בטבעתו, ומכאן ידעו שלא נגעו בו. ד. קבעו את הימים כימים טובים בהלל והודאה.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11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 xml:space="preserve">רש"י מדגיש שחנוכה נקבע «בהלל והודאה» ולא כימים שאסורים במלאכה. מה לדעתכם המשמעות של חג שעיקרו הודאה? כתבו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2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–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3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 xml:space="preserve"> משפטים.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תשובה אישית מנומקת. לדוגמה: החג מבקש מאיתנו להכיר טובה ולהודות על הנס, ולכן עיקרו אמירת הלל ו«על הניסים», ולא שביתה ממלאכה.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  <w:b/>
        <w:bCs/>
        <w:color w:val="666666"/>
        <w:sz w:val="22"/>
        <w:szCs w:val="22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